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C513AA" w14:textId="77777777" w:rsidR="00333133" w:rsidRDefault="00333133" w:rsidP="00A16E08">
      <w:pPr>
        <w:pStyle w:val="3GPPHeader"/>
        <w:spacing w:after="60"/>
        <w:rPr>
          <w:lang w:val="de-DE"/>
        </w:rPr>
      </w:pPr>
      <w:bookmarkStart w:id="0" w:name="_GoBack"/>
      <w:bookmarkEnd w:id="0"/>
    </w:p>
    <w:p w14:paraId="70D50FF4" w14:textId="509E231E" w:rsidR="00A16E08" w:rsidRPr="001063A3" w:rsidRDefault="00A16E08" w:rsidP="00A16E08">
      <w:pPr>
        <w:pStyle w:val="3GPPHeader"/>
        <w:spacing w:after="60"/>
        <w:rPr>
          <w:sz w:val="32"/>
          <w:szCs w:val="32"/>
          <w:highlight w:val="yellow"/>
          <w:lang w:val="de-DE"/>
        </w:rPr>
      </w:pPr>
      <w:r w:rsidRPr="001063A3">
        <w:rPr>
          <w:lang w:val="de-DE"/>
        </w:rPr>
        <w:t>3GPP TSG-RAN WG2 #95</w:t>
      </w:r>
      <w:r w:rsidR="00BE06BC" w:rsidRPr="001063A3">
        <w:rPr>
          <w:lang w:val="de-DE"/>
        </w:rPr>
        <w:t>bis</w:t>
      </w:r>
      <w:r w:rsidRPr="001063A3">
        <w:rPr>
          <w:lang w:val="de-DE"/>
        </w:rPr>
        <w:tab/>
      </w:r>
      <w:r w:rsidRPr="001063A3">
        <w:rPr>
          <w:sz w:val="32"/>
          <w:szCs w:val="32"/>
          <w:lang w:val="de-DE"/>
        </w:rPr>
        <w:t xml:space="preserve">Tdoc </w:t>
      </w:r>
      <w:r w:rsidR="0045604F" w:rsidRPr="001063A3">
        <w:rPr>
          <w:sz w:val="32"/>
          <w:szCs w:val="32"/>
          <w:lang w:val="de-DE"/>
        </w:rPr>
        <w:t>R2-</w:t>
      </w:r>
      <w:r w:rsidR="00A019FA" w:rsidRPr="001063A3">
        <w:rPr>
          <w:sz w:val="32"/>
          <w:szCs w:val="32"/>
          <w:lang w:val="de-DE"/>
        </w:rPr>
        <w:t>166801</w:t>
      </w:r>
    </w:p>
    <w:p w14:paraId="38D1F8FB" w14:textId="77777777" w:rsidR="00A16E08" w:rsidRDefault="00BE06BC" w:rsidP="00A16E08">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2016</w:t>
      </w:r>
    </w:p>
    <w:p w14:paraId="6A497A0A" w14:textId="77777777" w:rsidR="00E90E49" w:rsidRPr="00CE0424" w:rsidRDefault="00E90E49" w:rsidP="00357380">
      <w:pPr>
        <w:pStyle w:val="3GPPHeader"/>
      </w:pPr>
    </w:p>
    <w:p w14:paraId="1FDBCF11" w14:textId="06EB7138"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A019FA">
        <w:rPr>
          <w:sz w:val="22"/>
          <w:szCs w:val="22"/>
          <w:lang w:val="en-US"/>
        </w:rPr>
        <w:t>9.2.1.2</w:t>
      </w:r>
    </w:p>
    <w:p w14:paraId="4EA37533" w14:textId="77777777" w:rsidR="00E90E49" w:rsidRPr="00601449" w:rsidRDefault="003D3C45" w:rsidP="00F64C2B">
      <w:pPr>
        <w:pStyle w:val="3GPPHeader"/>
        <w:rPr>
          <w:sz w:val="22"/>
          <w:szCs w:val="22"/>
        </w:rPr>
      </w:pPr>
      <w:r>
        <w:rPr>
          <w:sz w:val="22"/>
          <w:szCs w:val="22"/>
        </w:rPr>
        <w:t>So</w:t>
      </w:r>
      <w:r w:rsidRPr="00601449">
        <w:rPr>
          <w:sz w:val="22"/>
          <w:szCs w:val="22"/>
        </w:rPr>
        <w:t>urce:</w:t>
      </w:r>
      <w:r w:rsidR="00E90E49" w:rsidRPr="00601449">
        <w:rPr>
          <w:sz w:val="22"/>
          <w:szCs w:val="22"/>
        </w:rPr>
        <w:tab/>
      </w:r>
      <w:r w:rsidR="00F64C2B" w:rsidRPr="00601449">
        <w:rPr>
          <w:sz w:val="22"/>
          <w:szCs w:val="22"/>
        </w:rPr>
        <w:t>Ericsson</w:t>
      </w:r>
    </w:p>
    <w:p w14:paraId="6FD3FDF1" w14:textId="77777777" w:rsidR="00E90E49" w:rsidRPr="00601449" w:rsidRDefault="003D3C45" w:rsidP="00311702">
      <w:pPr>
        <w:pStyle w:val="3GPPHeader"/>
        <w:rPr>
          <w:sz w:val="22"/>
          <w:szCs w:val="22"/>
        </w:rPr>
      </w:pPr>
      <w:r w:rsidRPr="00601449">
        <w:rPr>
          <w:sz w:val="22"/>
          <w:szCs w:val="22"/>
        </w:rPr>
        <w:t>Title:</w:t>
      </w:r>
      <w:r w:rsidR="00E90E49" w:rsidRPr="00601449">
        <w:rPr>
          <w:sz w:val="22"/>
          <w:szCs w:val="22"/>
        </w:rPr>
        <w:tab/>
      </w:r>
      <w:sdt>
        <w:sdtPr>
          <w:rPr>
            <w:sz w:val="22"/>
            <w:szCs w:val="22"/>
          </w:rPr>
          <w:alias w:val="Title"/>
          <w:tag w:val=""/>
          <w:id w:val="-469056285"/>
          <w:placeholder>
            <w:docPart w:val="71EBE04B68514432BC315D131FDA2241"/>
          </w:placeholder>
          <w:dataBinding w:prefixMappings="xmlns:ns0='http://purl.org/dc/elements/1.1/' xmlns:ns1='http://schemas.openxmlformats.org/package/2006/metadata/core-properties' " w:xpath="/ns1:coreProperties[1]/ns0:title[1]" w:storeItemID="{6C3C8BC8-F283-45AE-878A-BAB7291924A1}"/>
          <w:text/>
        </w:sdtPr>
        <w:sdtEndPr/>
        <w:sdtContent>
          <w:r w:rsidR="00F502C8" w:rsidRPr="00607616">
            <w:rPr>
              <w:sz w:val="22"/>
              <w:szCs w:val="22"/>
            </w:rPr>
            <w:t>QoS framework for NR</w:t>
          </w:r>
        </w:sdtContent>
      </w:sdt>
    </w:p>
    <w:p w14:paraId="32C1ED47" w14:textId="77777777" w:rsidR="00E90E49" w:rsidRPr="00CE0424" w:rsidRDefault="00E90E49" w:rsidP="00D546FF">
      <w:pPr>
        <w:pStyle w:val="3GPPHeader"/>
        <w:rPr>
          <w:sz w:val="22"/>
          <w:szCs w:val="22"/>
        </w:rPr>
      </w:pPr>
      <w:r w:rsidRPr="00601449">
        <w:rPr>
          <w:sz w:val="22"/>
          <w:szCs w:val="22"/>
        </w:rPr>
        <w:t>Document for:</w:t>
      </w:r>
      <w:r w:rsidRPr="00601449">
        <w:rPr>
          <w:sz w:val="22"/>
          <w:szCs w:val="22"/>
        </w:rPr>
        <w:tab/>
        <w:t>Discussion, Decision</w:t>
      </w:r>
    </w:p>
    <w:p w14:paraId="54B897D4" w14:textId="77777777" w:rsidR="002A0D16" w:rsidRPr="00CE0424" w:rsidRDefault="002A0D16" w:rsidP="00E90E49"/>
    <w:p w14:paraId="48A59474" w14:textId="77777777" w:rsidR="00E90E49" w:rsidRPr="00CE0424" w:rsidRDefault="00E90E49" w:rsidP="00CE0424">
      <w:pPr>
        <w:pStyle w:val="Heading1"/>
      </w:pPr>
      <w:r w:rsidRPr="00CE0424">
        <w:t>Introduction</w:t>
      </w:r>
    </w:p>
    <w:p w14:paraId="133D0A53" w14:textId="77777777" w:rsidR="00BE06BC" w:rsidRDefault="00BE06BC" w:rsidP="00FD38BA">
      <w:pPr>
        <w:pStyle w:val="BodyText"/>
      </w:pPr>
      <w:r>
        <w:t>RAN2-95 discussed the basic principles of the NR QoS framework and reached the following agreements:</w:t>
      </w:r>
    </w:p>
    <w:p w14:paraId="27C1C003" w14:textId="77777777" w:rsidR="00BE06BC" w:rsidRDefault="00BE06BC" w:rsidP="00FD38BA">
      <w:pPr>
        <w:pStyle w:val="BodyText"/>
      </w:pPr>
    </w:p>
    <w:p w14:paraId="4EEFECDC"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r>
        <w:t>Agreements</w:t>
      </w:r>
    </w:p>
    <w:p w14:paraId="655E8F7B"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p>
    <w:p w14:paraId="77B36089"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r>
        <w:t>1</w:t>
      </w:r>
      <w:r>
        <w:tab/>
        <w:t>For DL for a non-GBR flow, the eNB sees an indication over NG-u and based on the indication the eNB maps the packet to a DRB of an appropriate QoS. RAN2 understanding of SA2 agreements is that eNB has a QoS profile associated with the indication.</w:t>
      </w:r>
    </w:p>
    <w:p w14:paraId="378B5577"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p>
    <w:p w14:paraId="775A8D12"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r>
        <w:t>FFS whether there is a requirement for every different QoS indication to be mapped to a different radio bearer.</w:t>
      </w:r>
    </w:p>
    <w:p w14:paraId="67E2D962"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p>
    <w:p w14:paraId="04BA6989"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r>
        <w:t>2</w:t>
      </w:r>
      <w:r>
        <w:tab/>
        <w:t>Functionality is required to differentiate flows from different PDN-connections over the radio interface (e.g. by using separate DRBs or by an explicit indication in a header)</w:t>
      </w:r>
    </w:p>
    <w:p w14:paraId="7E6F5394"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p>
    <w:p w14:paraId="0FE6586B"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r>
        <w:t>3</w:t>
      </w:r>
      <w:r>
        <w:tab/>
        <w:t>For DL, the eNB establishes DRBs for the UE taking the QoS profiles in to account.</w:t>
      </w:r>
    </w:p>
    <w:p w14:paraId="12DAB9E5"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p>
    <w:p w14:paraId="6C1A426E" w14:textId="77777777" w:rsidR="00BE06BC" w:rsidRDefault="00BE06BC" w:rsidP="00BE06BC">
      <w:pPr>
        <w:pStyle w:val="Doc-text2"/>
        <w:pBdr>
          <w:top w:val="single" w:sz="4" w:space="1" w:color="auto"/>
          <w:left w:val="single" w:sz="4" w:space="4" w:color="auto"/>
          <w:bottom w:val="single" w:sz="4" w:space="1" w:color="auto"/>
          <w:right w:val="single" w:sz="4" w:space="4" w:color="auto"/>
        </w:pBdr>
      </w:pPr>
      <w:r>
        <w:t>FFS how the DRB is established in the first packet is an UL packet.</w:t>
      </w:r>
    </w:p>
    <w:p w14:paraId="56C2786B" w14:textId="77777777" w:rsidR="00BE06BC" w:rsidRDefault="00BE06BC" w:rsidP="00FD38BA">
      <w:pPr>
        <w:pStyle w:val="BodyText"/>
      </w:pPr>
    </w:p>
    <w:p w14:paraId="7D927B88" w14:textId="77777777" w:rsidR="00F47950" w:rsidRDefault="00D73746" w:rsidP="00FD38BA">
      <w:pPr>
        <w:pStyle w:val="BodyText"/>
      </w:pPr>
      <w:r>
        <w:t>In this document we address the remaining open issues taking into account recent discussions and agreements in</w:t>
      </w:r>
      <w:r w:rsidR="00BE06BC">
        <w:t xml:space="preserve"> </w:t>
      </w:r>
      <w:r w:rsidR="00FD38BA">
        <w:t>SA2</w:t>
      </w:r>
      <w:r>
        <w:t>.</w:t>
      </w:r>
    </w:p>
    <w:p w14:paraId="05810176" w14:textId="77777777" w:rsidR="001643A8" w:rsidRDefault="004000E8" w:rsidP="00CE0424">
      <w:pPr>
        <w:pStyle w:val="Heading1"/>
      </w:pPr>
      <w:bookmarkStart w:id="1" w:name="_Ref178064866"/>
      <w:r w:rsidRPr="00CE0424">
        <w:t>Discussion</w:t>
      </w:r>
      <w:bookmarkEnd w:id="1"/>
    </w:p>
    <w:p w14:paraId="4121ADA9" w14:textId="77777777" w:rsidR="007A4F8E" w:rsidRDefault="007A4F8E" w:rsidP="007A4F8E">
      <w:pPr>
        <w:pStyle w:val="Heading2"/>
      </w:pPr>
      <w:r>
        <w:t>Legacy QoS mapping/filtering</w:t>
      </w:r>
    </w:p>
    <w:p w14:paraId="44100329" w14:textId="19529D3C" w:rsidR="00C44E4C" w:rsidRDefault="00C44E4C" w:rsidP="00CE0424">
      <w:pPr>
        <w:pStyle w:val="BodyText"/>
      </w:pPr>
      <w:r>
        <w:fldChar w:fldCharType="begin"/>
      </w:r>
      <w:r>
        <w:instrText xml:space="preserve"> REF _Ref461022892 \h </w:instrText>
      </w:r>
      <w:r>
        <w:fldChar w:fldCharType="separate"/>
      </w:r>
      <w:r w:rsidR="00553BF1">
        <w:t xml:space="preserve">Figure </w:t>
      </w:r>
      <w:r w:rsidR="00553BF1">
        <w:rPr>
          <w:noProof/>
        </w:rPr>
        <w:t>1</w:t>
      </w:r>
      <w:r>
        <w:fldChar w:fldCharType="end"/>
      </w:r>
      <w:r>
        <w:t xml:space="preserve"> depicts the mapping of data (IP) packets to EPS bearers and to S1- and Data Radio Bearers</w:t>
      </w:r>
      <w:r w:rsidR="00F2337C">
        <w:t xml:space="preserve"> as it is done in E-UTRA</w:t>
      </w:r>
      <w:r w:rsidR="00E5083F">
        <w:t>/EPC</w:t>
      </w:r>
      <w:r>
        <w:t xml:space="preserve">. The DL and UL packet filters (TFTs) determine </w:t>
      </w:r>
      <w:r w:rsidR="00E5083F">
        <w:t>(</w:t>
      </w:r>
      <w:r>
        <w:t>based on source and destination IP Addresses and Port Numbers</w:t>
      </w:r>
      <w:r w:rsidR="00E5083F">
        <w:t>)</w:t>
      </w:r>
      <w:r>
        <w:t xml:space="preserve"> in which bearer to carry each packet. </w:t>
      </w:r>
    </w:p>
    <w:p w14:paraId="355622C6" w14:textId="77777777" w:rsidR="00C44E4C" w:rsidRDefault="00C44E4C" w:rsidP="00CE0424">
      <w:pPr>
        <w:pStyle w:val="BodyText"/>
      </w:pPr>
      <w:r w:rsidRPr="00C44E4C">
        <w:rPr>
          <w:noProof/>
          <w:lang w:val="en-US" w:eastAsia="ja-JP"/>
        </w:rPr>
        <w:drawing>
          <wp:inline distT="0" distB="0" distL="0" distR="0" wp14:anchorId="1B1696C0" wp14:editId="4CA20443">
            <wp:extent cx="6120765" cy="13738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373819"/>
                    </a:xfrm>
                    <a:prstGeom prst="rect">
                      <a:avLst/>
                    </a:prstGeom>
                    <a:noFill/>
                    <a:ln>
                      <a:noFill/>
                    </a:ln>
                  </pic:spPr>
                </pic:pic>
              </a:graphicData>
            </a:graphic>
          </wp:inline>
        </w:drawing>
      </w:r>
    </w:p>
    <w:p w14:paraId="4480C877" w14:textId="77777777" w:rsidR="00C44E4C" w:rsidRDefault="00C44E4C" w:rsidP="00C44E4C">
      <w:pPr>
        <w:pStyle w:val="Caption"/>
      </w:pPr>
      <w:bookmarkStart w:id="2" w:name="_Ref461022892"/>
      <w:r>
        <w:lastRenderedPageBreak/>
        <w:t xml:space="preserve">Figure </w:t>
      </w:r>
      <w:r>
        <w:fldChar w:fldCharType="begin"/>
      </w:r>
      <w:r>
        <w:instrText xml:space="preserve"> SEQ Figure \* ARABIC </w:instrText>
      </w:r>
      <w:r>
        <w:fldChar w:fldCharType="separate"/>
      </w:r>
      <w:r w:rsidR="00553BF1">
        <w:rPr>
          <w:noProof/>
        </w:rPr>
        <w:t>1</w:t>
      </w:r>
      <w:r>
        <w:fldChar w:fldCharType="end"/>
      </w:r>
      <w:bookmarkEnd w:id="2"/>
      <w:r>
        <w:t>: QoS Mapping in E-UTRA</w:t>
      </w:r>
    </w:p>
    <w:p w14:paraId="1B976276" w14:textId="77777777" w:rsidR="007A4F8E" w:rsidRDefault="007A4F8E" w:rsidP="007A4F8E">
      <w:pPr>
        <w:pStyle w:val="Heading2"/>
      </w:pPr>
      <w:bookmarkStart w:id="3" w:name="_Ref462848746"/>
      <w:r>
        <w:t xml:space="preserve">QoS mapping/filtering in the </w:t>
      </w:r>
      <w:proofErr w:type="spellStart"/>
      <w:r>
        <w:t>NextGen</w:t>
      </w:r>
      <w:proofErr w:type="spellEnd"/>
      <w:r>
        <w:t xml:space="preserve"> CN</w:t>
      </w:r>
      <w:bookmarkEnd w:id="3"/>
    </w:p>
    <w:p w14:paraId="19A90B8E" w14:textId="5E532AFF" w:rsidR="00C44E4C" w:rsidRDefault="00C44E4C" w:rsidP="00CE0424">
      <w:pPr>
        <w:pStyle w:val="BodyText"/>
      </w:pPr>
      <w:r>
        <w:fldChar w:fldCharType="begin"/>
      </w:r>
      <w:r>
        <w:instrText xml:space="preserve"> REF _Ref461022833 \h </w:instrText>
      </w:r>
      <w:r>
        <w:fldChar w:fldCharType="separate"/>
      </w:r>
      <w:r w:rsidR="00553BF1">
        <w:t xml:space="preserve">Figure </w:t>
      </w:r>
      <w:r w:rsidR="00553BF1">
        <w:rPr>
          <w:noProof/>
        </w:rPr>
        <w:t>2</w:t>
      </w:r>
      <w:r>
        <w:fldChar w:fldCharType="end"/>
      </w:r>
      <w:r>
        <w:t xml:space="preserve"> </w:t>
      </w:r>
      <w:r w:rsidR="00F2337C">
        <w:t xml:space="preserve">shows </w:t>
      </w:r>
      <w:r>
        <w:t xml:space="preserve">the changes expected </w:t>
      </w:r>
      <w:r w:rsidR="00F2337C">
        <w:t xml:space="preserve">for NR and the next generation CN </w:t>
      </w:r>
      <w:r>
        <w:t xml:space="preserve">according to discussions in SA2. Instead of mapping IP packets to EPS bearers, the Next Generation core network is supposed to group packets into flows. </w:t>
      </w:r>
      <w:r w:rsidR="00125C41">
        <w:t>We expect that this may be done by packet filters similar to the TFTs defined in EPS</w:t>
      </w:r>
      <w:r w:rsidR="00F2337C">
        <w:t xml:space="preserve">, i.e., the next generation CN </w:t>
      </w:r>
      <w:r w:rsidR="001F6DFA">
        <w:t xml:space="preserve">and the UE </w:t>
      </w:r>
      <w:r w:rsidR="00F2337C">
        <w:t>could ensure that all packets to and from</w:t>
      </w:r>
      <w:r w:rsidR="00004241">
        <w:t>,</w:t>
      </w:r>
      <w:r w:rsidR="00F2337C">
        <w:t xml:space="preserve"> </w:t>
      </w:r>
      <w:r w:rsidR="00004241">
        <w:t xml:space="preserve">for example, </w:t>
      </w:r>
      <w:r w:rsidR="00F2337C">
        <w:t>the same IP/Port number tuple belong to a “flow”</w:t>
      </w:r>
      <w:r w:rsidR="00125C41">
        <w:t>.</w:t>
      </w:r>
      <w:r w:rsidR="00F2337C">
        <w:t xml:space="preserve"> </w:t>
      </w:r>
      <w:r w:rsidR="001F6DFA">
        <w:t>On their way t</w:t>
      </w:r>
      <w:r w:rsidR="00F2337C">
        <w:t xml:space="preserve">hrough the transport network </w:t>
      </w:r>
      <w:r w:rsidR="001F6DFA">
        <w:t xml:space="preserve">each packet may be marked with some sort of </w:t>
      </w:r>
      <w:r w:rsidR="00F2337C">
        <w:t>“Flow ID”</w:t>
      </w:r>
      <w:r w:rsidR="001F6DFA">
        <w:t xml:space="preserve">. In </w:t>
      </w:r>
      <w:r w:rsidR="001F6DFA">
        <w:fldChar w:fldCharType="begin"/>
      </w:r>
      <w:r w:rsidR="001F6DFA">
        <w:instrText xml:space="preserve"> REF _Ref461022833 \h </w:instrText>
      </w:r>
      <w:r w:rsidR="001F6DFA">
        <w:fldChar w:fldCharType="separate"/>
      </w:r>
      <w:r w:rsidR="00553BF1">
        <w:t xml:space="preserve">Figure </w:t>
      </w:r>
      <w:r w:rsidR="00553BF1">
        <w:rPr>
          <w:noProof/>
        </w:rPr>
        <w:t>2</w:t>
      </w:r>
      <w:r w:rsidR="001F6DFA">
        <w:fldChar w:fldCharType="end"/>
      </w:r>
      <w:r w:rsidR="001F6DFA">
        <w:t xml:space="preserve"> we denote these filters as “NAS filters”. </w:t>
      </w:r>
      <w:r w:rsidR="003E36C6">
        <w:t xml:space="preserve">Like in </w:t>
      </w:r>
      <w:r w:rsidR="00DE6F7E">
        <w:t>E-UTRA/EPC</w:t>
      </w:r>
      <w:r w:rsidR="003E36C6">
        <w:t xml:space="preserve">, the core network determines and applies the downlink filters locally and it may configure the UE by means of NAS signalling with a set of uplink “NAS filters”. </w:t>
      </w:r>
      <w:r w:rsidR="003E36C6" w:rsidRPr="003E36C6">
        <w:t xml:space="preserve">Besides </w:t>
      </w:r>
      <w:r w:rsidR="00DE6F7E">
        <w:t xml:space="preserve">these </w:t>
      </w:r>
      <w:r w:rsidR="003E36C6" w:rsidRPr="003E36C6">
        <w:t xml:space="preserve">explicitly configured uplink TFTs, SA2 discussed </w:t>
      </w:r>
      <w:r w:rsidR="003E36C6">
        <w:t xml:space="preserve">also </w:t>
      </w:r>
      <w:r w:rsidR="003E36C6" w:rsidRPr="003E36C6">
        <w:t xml:space="preserve">a </w:t>
      </w:r>
      <w:r w:rsidR="003E36C6" w:rsidRPr="003E36C6">
        <w:rPr>
          <w:b/>
        </w:rPr>
        <w:t>reflective QoS</w:t>
      </w:r>
      <w:r w:rsidR="003E36C6" w:rsidRPr="003E36C6">
        <w:t xml:space="preserve"> function. As a basic principle, the UE detects which DL packets appear in which </w:t>
      </w:r>
      <w:r w:rsidR="003E36C6">
        <w:t xml:space="preserve">DL flow </w:t>
      </w:r>
      <w:r w:rsidR="003E36C6" w:rsidRPr="003E36C6">
        <w:t xml:space="preserve">and creates TFTs (filters) that identify corresponding uplink packets and map those to the same </w:t>
      </w:r>
      <w:r w:rsidR="003E36C6">
        <w:t>flow</w:t>
      </w:r>
      <w:r w:rsidR="003E36C6" w:rsidRPr="003E36C6">
        <w:t xml:space="preserve"> in UL direction. Hence no explicit </w:t>
      </w:r>
      <w:r w:rsidR="00004241">
        <w:t xml:space="preserve">NAS </w:t>
      </w:r>
      <w:r w:rsidR="003E36C6" w:rsidRPr="003E36C6">
        <w:t xml:space="preserve">signalling </w:t>
      </w:r>
      <w:r w:rsidR="00004241">
        <w:t xml:space="preserve">to the UE </w:t>
      </w:r>
      <w:r w:rsidR="003E36C6" w:rsidRPr="003E36C6">
        <w:t xml:space="preserve">is needed </w:t>
      </w:r>
      <w:r w:rsidR="00004241">
        <w:t xml:space="preserve">for configuring the “NAS” filters, </w:t>
      </w:r>
      <w:r w:rsidR="003E36C6" w:rsidRPr="003E36C6">
        <w:t>which has large potential to decrease the control signalling for services where the filter criteria are subject to frequent changes. Explicitly adding and removing filters on port numbers and IP addresses could be avoided b</w:t>
      </w:r>
      <w:r w:rsidR="003B1BF2">
        <w:t>y such a mechanism.</w:t>
      </w:r>
    </w:p>
    <w:p w14:paraId="052D1364" w14:textId="00F72962" w:rsidR="00C44E4C" w:rsidRDefault="00B309BF" w:rsidP="00C44E4C">
      <w:pPr>
        <w:pStyle w:val="Figure"/>
      </w:pPr>
      <w:r w:rsidRPr="00B309BF">
        <w:rPr>
          <w:noProof/>
          <w:lang w:val="en-US" w:eastAsia="ja-JP"/>
        </w:rPr>
        <w:drawing>
          <wp:inline distT="0" distB="0" distL="0" distR="0" wp14:anchorId="4683BF90" wp14:editId="0FBB2D7D">
            <wp:extent cx="5470848" cy="2682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71008" cy="2682893"/>
                    </a:xfrm>
                    <a:prstGeom prst="rect">
                      <a:avLst/>
                    </a:prstGeom>
                    <a:noFill/>
                    <a:ln>
                      <a:noFill/>
                    </a:ln>
                  </pic:spPr>
                </pic:pic>
              </a:graphicData>
            </a:graphic>
          </wp:inline>
        </w:drawing>
      </w:r>
      <w:r w:rsidRPr="00B309BF">
        <w:t xml:space="preserve"> </w:t>
      </w:r>
    </w:p>
    <w:p w14:paraId="2D4D9DC6" w14:textId="77777777" w:rsidR="00C44E4C" w:rsidRDefault="00C44E4C" w:rsidP="00C44E4C">
      <w:pPr>
        <w:pStyle w:val="Caption"/>
      </w:pPr>
      <w:bookmarkStart w:id="4" w:name="_Ref461022833"/>
      <w:r>
        <w:t xml:space="preserve">Figure </w:t>
      </w:r>
      <w:r>
        <w:fldChar w:fldCharType="begin"/>
      </w:r>
      <w:r>
        <w:instrText xml:space="preserve"> SEQ Figure \* ARABIC </w:instrText>
      </w:r>
      <w:r>
        <w:fldChar w:fldCharType="separate"/>
      </w:r>
      <w:r w:rsidR="00553BF1">
        <w:rPr>
          <w:noProof/>
        </w:rPr>
        <w:t>2</w:t>
      </w:r>
      <w:r>
        <w:fldChar w:fldCharType="end"/>
      </w:r>
      <w:bookmarkEnd w:id="4"/>
      <w:r>
        <w:t>: Mapping of Packets to Flows to Radio Bearers</w:t>
      </w:r>
    </w:p>
    <w:p w14:paraId="5990E2B1" w14:textId="777E3B1D" w:rsidR="001063A3" w:rsidRDefault="001063A3" w:rsidP="00B309BF">
      <w:pPr>
        <w:pStyle w:val="BodyText"/>
      </w:pPr>
      <w:r>
        <w:t xml:space="preserve">Similarly to the PDN Connections in EPS there </w:t>
      </w:r>
      <w:proofErr w:type="spellStart"/>
      <w:r>
        <w:t>NextGen</w:t>
      </w:r>
      <w:proofErr w:type="spellEnd"/>
      <w:r>
        <w:t xml:space="preserve"> CN will support multiple PDU sessions. Each PDU session is mapped to a separate transport network bearer in order to separate them even if the contained packets have an overlapping IP address range. </w:t>
      </w:r>
      <w:r w:rsidR="003F79C6">
        <w:t>Also the UE must be able to determine which IP packet belongs to which PDN session in order to route packets correctly. This may also need to be taken into account in the reflective QoS filtering.</w:t>
      </w:r>
    </w:p>
    <w:p w14:paraId="15AA827C" w14:textId="77777777" w:rsidR="007A4F8E" w:rsidRDefault="007A4F8E" w:rsidP="007A4F8E">
      <w:pPr>
        <w:pStyle w:val="Heading2"/>
      </w:pPr>
      <w:r>
        <w:t>QoS mapping/filtering in NR</w:t>
      </w:r>
    </w:p>
    <w:p w14:paraId="495C8273" w14:textId="77777777" w:rsidR="00F2337C" w:rsidRDefault="00C3751D" w:rsidP="00F2337C">
      <w:pPr>
        <w:pStyle w:val="BodyText"/>
      </w:pPr>
      <w:r>
        <w:t xml:space="preserve">While </w:t>
      </w:r>
      <w:r w:rsidR="00F2337C">
        <w:t>SA2 intends to distinguish and mark many different flows</w:t>
      </w:r>
      <w:r>
        <w:t xml:space="preserve">, </w:t>
      </w:r>
      <w:r w:rsidR="00F2337C">
        <w:t xml:space="preserve">RAN2 already agreed to handle different priorities and QoS requirements by means of different DRBs whereas all packets within a DRB experience the same QoS treatment. In order to keep UE and RAN complexity to a reasonable level, the number of DRBs must be kept reasonably low. Considering that RAN2 agreed to use the LTE UP stack as baseline for the NR design, we also consider a similar number of DRBs as baseline. </w:t>
      </w:r>
    </w:p>
    <w:p w14:paraId="7D05407A" w14:textId="2A52FD6F" w:rsidR="00F2337C" w:rsidRDefault="00F2337C" w:rsidP="00F2337C">
      <w:pPr>
        <w:pStyle w:val="Observation"/>
      </w:pPr>
      <w:r>
        <w:t xml:space="preserve">In order to keep UE and RAN complexity to a reasonable level, the number of DRBs must be kept reasonably low. </w:t>
      </w:r>
    </w:p>
    <w:p w14:paraId="4D878C32" w14:textId="77777777" w:rsidR="00193F50" w:rsidRDefault="00F2337C" w:rsidP="006956FB">
      <w:pPr>
        <w:pStyle w:val="BodyText"/>
      </w:pPr>
      <w:r>
        <w:t xml:space="preserve">Unless SA2 decides to limit the number of </w:t>
      </w:r>
      <w:r w:rsidR="00C3751D">
        <w:t xml:space="preserve">flows to such number, it must hence </w:t>
      </w:r>
      <w:r>
        <w:t xml:space="preserve">be possible </w:t>
      </w:r>
      <w:r w:rsidRPr="00A22BD0">
        <w:t xml:space="preserve">to map several flows onto a common </w:t>
      </w:r>
      <w:r w:rsidR="00752C64" w:rsidRPr="00A22BD0">
        <w:t xml:space="preserve">data radio </w:t>
      </w:r>
      <w:r w:rsidRPr="00A22BD0">
        <w:t xml:space="preserve">bearer. </w:t>
      </w:r>
    </w:p>
    <w:p w14:paraId="05BF6D64" w14:textId="77777777" w:rsidR="003D6E3A" w:rsidRDefault="00F2337C" w:rsidP="00A22BD0">
      <w:pPr>
        <w:pStyle w:val="BodyText"/>
      </w:pPr>
      <w:r>
        <w:t xml:space="preserve">As discussed at RAN2-95, the eNB determines e.g. based on the Flow ID the </w:t>
      </w:r>
      <w:r w:rsidR="00193F50">
        <w:t xml:space="preserve">desired </w:t>
      </w:r>
      <w:r w:rsidRPr="006F32C4">
        <w:t xml:space="preserve">QoS profile for </w:t>
      </w:r>
      <w:r w:rsidR="00193F50">
        <w:t>each</w:t>
      </w:r>
      <w:r>
        <w:t xml:space="preserve"> flow. </w:t>
      </w:r>
      <w:r w:rsidR="00193F50">
        <w:t>Furthermore</w:t>
      </w:r>
      <w:r w:rsidR="0093327E">
        <w:t xml:space="preserve">, </w:t>
      </w:r>
      <w:r w:rsidR="00752C64">
        <w:t>“</w:t>
      </w:r>
      <w:r w:rsidR="00752C64" w:rsidRPr="006F32C4">
        <w:rPr>
          <w:i/>
        </w:rPr>
        <w:t>the eNB establishes DRBs for the UE taking the QoS profiles in to account</w:t>
      </w:r>
      <w:r w:rsidR="00752C64">
        <w:t xml:space="preserve">”. </w:t>
      </w:r>
      <w:r w:rsidR="00A22BD0">
        <w:t xml:space="preserve">If the eNB intends to map packets with different QoS requirements onto the same bearer, those packets will (as agreed </w:t>
      </w:r>
      <w:r w:rsidR="00A22BD0">
        <w:lastRenderedPageBreak/>
        <w:t xml:space="preserve">by RAN2) obtain the same QoS treatment. To ensure that all packets experience the desired quality level, the eNB target the most demanding QoS requirements of all packets mapped to that bearer. </w:t>
      </w:r>
    </w:p>
    <w:p w14:paraId="5A7DF0BA" w14:textId="77777777" w:rsidR="00A22BD0" w:rsidRDefault="00A22BD0" w:rsidP="00A22BD0">
      <w:pPr>
        <w:pStyle w:val="Proposal"/>
      </w:pPr>
      <w:bookmarkStart w:id="5" w:name="_Toc461029797"/>
      <w:bookmarkStart w:id="6" w:name="_Toc462848697"/>
      <w:bookmarkStart w:id="7" w:name="_Toc462849147"/>
      <w:bookmarkStart w:id="8" w:name="_Toc462849155"/>
      <w:bookmarkStart w:id="9" w:name="_Toc462849161"/>
      <w:bookmarkStart w:id="10" w:name="_Toc463039862"/>
      <w:r>
        <w:t>The eNB may decide to map packets of multiple flows and with different QoS requirements onto a common DRB provided that the QoS requirements of all packets (i.e., also the most demanding) can be fulfilled.</w:t>
      </w:r>
      <w:bookmarkEnd w:id="5"/>
      <w:bookmarkEnd w:id="6"/>
      <w:bookmarkEnd w:id="7"/>
      <w:bookmarkEnd w:id="8"/>
      <w:bookmarkEnd w:id="9"/>
      <w:bookmarkEnd w:id="10"/>
      <w:r>
        <w:t xml:space="preserve"> </w:t>
      </w:r>
    </w:p>
    <w:p w14:paraId="2D78AF71" w14:textId="0BCCC933" w:rsidR="00971F16" w:rsidRDefault="00971F16" w:rsidP="00971F16">
      <w:r>
        <w:t xml:space="preserve">Note that this does </w:t>
      </w:r>
      <w:r w:rsidRPr="00971F16">
        <w:rPr>
          <w:u w:val="single"/>
        </w:rPr>
        <w:t>not</w:t>
      </w:r>
      <w:r>
        <w:t xml:space="preserve"> intend to change RAN2’s early agreement that “</w:t>
      </w:r>
      <w:r w:rsidRPr="00971F16">
        <w:rPr>
          <w:i/>
        </w:rPr>
        <w:t>all packets within a DRB experience the same QoS treatment</w:t>
      </w:r>
      <w:r>
        <w:t>”.</w:t>
      </w:r>
    </w:p>
    <w:p w14:paraId="2ACE23A5" w14:textId="130EABCB" w:rsidR="00DC08C4" w:rsidRDefault="00DC08C4" w:rsidP="00DC08C4">
      <w:pPr>
        <w:pStyle w:val="BodyText"/>
      </w:pPr>
      <w:r>
        <w:t>During RAN2-95 some concerns were raised that different Flows may be associated with different ARP (</w:t>
      </w:r>
      <w:r w:rsidRPr="003D6E3A">
        <w:t>Allocation and Retention Priority</w:t>
      </w:r>
      <w:r>
        <w:t>) values and that those priorities could not be handled properly when flows with similar QoS requirements but different ARP were mapped to the same DRB. We would like to point out that the DRB determines primarily the packet forwarding treatment, i.e., the targeted packet delay budget and loss rates. Flows mapped to one DRB will observe the same treatment with this respect. The ARP determines the priority with which the RAN should admit or remove a flow in case of overload. However, even if flows with different ARP are mapped to a common DRB, the RAN may distinguish the flows in terms of their ARP. It should be noted that this is equivalent to the EPS QoS concept where an ARP value is associated with each EPS bearer.</w:t>
      </w:r>
    </w:p>
    <w:p w14:paraId="2897CF5A" w14:textId="0994750C" w:rsidR="00DC08C4" w:rsidRDefault="00DC08C4" w:rsidP="00DC08C4">
      <w:pPr>
        <w:pStyle w:val="Proposal"/>
      </w:pPr>
      <w:bookmarkStart w:id="11" w:name="_Toc463039863"/>
      <w:r>
        <w:t>Upon addition of a new Flow the eNB determines, based on the Flow’s ARP value, whether or not to admit the Flow.</w:t>
      </w:r>
      <w:bookmarkEnd w:id="11"/>
      <w:r>
        <w:t xml:space="preserve"> </w:t>
      </w:r>
    </w:p>
    <w:p w14:paraId="1B9FB0FF" w14:textId="1F5B081B" w:rsidR="00DC08C4" w:rsidRDefault="00DC08C4" w:rsidP="00DC08C4">
      <w:pPr>
        <w:pStyle w:val="Proposal"/>
      </w:pPr>
      <w:bookmarkStart w:id="12" w:name="_Toc463039864"/>
      <w:r>
        <w:t>When the eNB is no longer able to fulfil negotiated QoS contracts of one or more DRBs, it should remove Flows in accordance with their ARP.</w:t>
      </w:r>
      <w:bookmarkEnd w:id="12"/>
      <w:r>
        <w:t xml:space="preserve"> </w:t>
      </w:r>
    </w:p>
    <w:p w14:paraId="34E1354E" w14:textId="69374D11" w:rsidR="00DC08C4" w:rsidRDefault="00DC08C4" w:rsidP="00DC08C4">
      <w:pPr>
        <w:pStyle w:val="BodyText"/>
      </w:pPr>
      <w:r>
        <w:t xml:space="preserve">If the RAN decides to reject a flow in accordance with its ARP, there need to means for ensuring that the corresponding traffic </w:t>
      </w:r>
      <w:r w:rsidR="00830CF6">
        <w:t xml:space="preserve">of that flow is barred as well. Whether to achieve this on AS or NAS level should be discussed further </w:t>
      </w:r>
      <w:proofErr w:type="gramStart"/>
      <w:r w:rsidR="00830CF6">
        <w:t>among</w:t>
      </w:r>
      <w:proofErr w:type="gramEnd"/>
      <w:r w:rsidR="00830CF6">
        <w:t xml:space="preserve"> RAN2 and SA2. </w:t>
      </w:r>
    </w:p>
    <w:p w14:paraId="7CA39669" w14:textId="77777777" w:rsidR="00DC08C4" w:rsidRDefault="00DC08C4" w:rsidP="001743D6">
      <w:pPr>
        <w:pStyle w:val="BodyText"/>
      </w:pPr>
    </w:p>
    <w:p w14:paraId="39066338" w14:textId="77777777" w:rsidR="001743D6" w:rsidRDefault="001743D6" w:rsidP="001743D6">
      <w:pPr>
        <w:pStyle w:val="BodyText"/>
      </w:pPr>
      <w:r>
        <w:t xml:space="preserve">As explained in section </w:t>
      </w:r>
      <w:r>
        <w:fldChar w:fldCharType="begin"/>
      </w:r>
      <w:r>
        <w:instrText xml:space="preserve"> REF _Ref462848746 \n \h </w:instrText>
      </w:r>
      <w:r>
        <w:fldChar w:fldCharType="separate"/>
      </w:r>
      <w:r w:rsidR="00553BF1">
        <w:t>2.2</w:t>
      </w:r>
      <w:r>
        <w:fldChar w:fldCharType="end"/>
      </w:r>
      <w:r>
        <w:t xml:space="preserve">, </w:t>
      </w:r>
      <w:r w:rsidR="00A22BD0">
        <w:t xml:space="preserve">SA2 intends to </w:t>
      </w:r>
      <w:r>
        <w:t xml:space="preserve">rely primarily on </w:t>
      </w:r>
      <w:r w:rsidR="00A22BD0">
        <w:t>“reflective filters”</w:t>
      </w:r>
      <w:r>
        <w:t xml:space="preserve"> and we believe that this concept should also be available on AS level as shown in </w:t>
      </w:r>
      <w:r>
        <w:fldChar w:fldCharType="begin"/>
      </w:r>
      <w:r>
        <w:instrText xml:space="preserve"> REF _Ref461022833 \h </w:instrText>
      </w:r>
      <w:r>
        <w:fldChar w:fldCharType="separate"/>
      </w:r>
      <w:r w:rsidR="00553BF1">
        <w:t xml:space="preserve">Figure </w:t>
      </w:r>
      <w:r w:rsidR="00553BF1">
        <w:rPr>
          <w:noProof/>
        </w:rPr>
        <w:t>2</w:t>
      </w:r>
      <w:r>
        <w:fldChar w:fldCharType="end"/>
      </w:r>
      <w:r w:rsidR="008F23EE">
        <w:t xml:space="preserve">. </w:t>
      </w:r>
      <w:r>
        <w:t xml:space="preserve">Determining reflective QoS filters necessitates that the eNB includes the flow IDs into the DL packets (e.g. into the PDCP header) so that the UE can determine the “AS filters” mapping from flow ID to UL DRB. Furthermore, the NAS layer uses this information to create uplink “NAS filters” that map IP packets to flows. </w:t>
      </w:r>
    </w:p>
    <w:p w14:paraId="1731BCCE" w14:textId="3D2760B8" w:rsidR="001743D6" w:rsidRDefault="001743D6" w:rsidP="001743D6">
      <w:r>
        <w:t xml:space="preserve">It may also be desirable to include the flow IDs in the UL PDCP header so that </w:t>
      </w:r>
      <w:r w:rsidR="00755D40">
        <w:t>the RAN</w:t>
      </w:r>
      <w:r w:rsidR="00755D40" w:rsidRPr="00755D40">
        <w:t xml:space="preserve"> </w:t>
      </w:r>
      <w:r w:rsidR="00755D40">
        <w:t xml:space="preserve">can </w:t>
      </w:r>
      <w:r w:rsidR="00755D40" w:rsidRPr="00755D40">
        <w:t xml:space="preserve">mark UL packets with </w:t>
      </w:r>
      <w:r w:rsidR="00755D40">
        <w:t xml:space="preserve">the correct </w:t>
      </w:r>
      <w:r w:rsidR="00755D40" w:rsidRPr="00755D40">
        <w:t xml:space="preserve">DSCP </w:t>
      </w:r>
      <w:r w:rsidR="00755D40">
        <w:t xml:space="preserve">for their way through the transport network. Secondly, it allows the </w:t>
      </w:r>
      <w:r>
        <w:t xml:space="preserve">network </w:t>
      </w:r>
      <w:r w:rsidR="00755D40">
        <w:t xml:space="preserve">to </w:t>
      </w:r>
      <w:r>
        <w:t xml:space="preserve">verify </w:t>
      </w:r>
      <w:r w:rsidR="00755D40">
        <w:t xml:space="preserve">that the UE mapped packets to </w:t>
      </w:r>
      <w:r>
        <w:t>flow IDs</w:t>
      </w:r>
      <w:r w:rsidR="00755D40">
        <w:t xml:space="preserve"> correctly</w:t>
      </w:r>
      <w:r>
        <w:t xml:space="preserve">. </w:t>
      </w:r>
    </w:p>
    <w:p w14:paraId="58BE8F79" w14:textId="09C6BAEE" w:rsidR="00193F50" w:rsidRDefault="00755D40" w:rsidP="006956FB">
      <w:pPr>
        <w:pStyle w:val="BodyText"/>
      </w:pPr>
      <w:r>
        <w:t xml:space="preserve">The reflective QoS concept intends to reduce the signalling overhead but the need to include the flow ID in each PDCP header increases the user plane protocol overhead. The relative overhead is marginal for large IP packets but could be considered significant for services such as VoIP. </w:t>
      </w:r>
    </w:p>
    <w:p w14:paraId="219304E7" w14:textId="5C2BE5D0" w:rsidR="006956FB" w:rsidRDefault="008F23EE" w:rsidP="006956FB">
      <w:pPr>
        <w:pStyle w:val="Proposal"/>
      </w:pPr>
      <w:bookmarkStart w:id="13" w:name="_Toc461029799"/>
      <w:bookmarkStart w:id="14" w:name="_Toc462848699"/>
      <w:bookmarkStart w:id="15" w:name="_Toc462849149"/>
      <w:bookmarkStart w:id="16" w:name="_Toc462849157"/>
      <w:bookmarkStart w:id="17" w:name="_Toc462849163"/>
      <w:bookmarkStart w:id="18" w:name="_Toc463039865"/>
      <w:bookmarkStart w:id="19" w:name="_Toc453937030"/>
      <w:bookmarkStart w:id="20" w:name="_Toc453937461"/>
      <w:bookmarkStart w:id="21" w:name="_Toc453937932"/>
      <w:bookmarkStart w:id="22" w:name="_Toc453937954"/>
      <w:bookmarkStart w:id="23" w:name="_Toc454195203"/>
      <w:bookmarkStart w:id="24" w:name="_Toc454887770"/>
      <w:bookmarkStart w:id="25" w:name="_Toc458005970"/>
      <w:bookmarkStart w:id="26" w:name="_Toc458527916"/>
      <w:bookmarkStart w:id="27" w:name="_Toc458528873"/>
      <w:bookmarkStart w:id="28" w:name="_Toc458799613"/>
      <w:bookmarkStart w:id="29" w:name="_Toc458802184"/>
      <w:r>
        <w:t>T</w:t>
      </w:r>
      <w:r w:rsidR="000E7E58">
        <w:t xml:space="preserve">he </w:t>
      </w:r>
      <w:r w:rsidR="00A22BD0">
        <w:t xml:space="preserve">UE </w:t>
      </w:r>
      <w:r w:rsidR="00F3790C">
        <w:t>determine</w:t>
      </w:r>
      <w:r>
        <w:t>s</w:t>
      </w:r>
      <w:r w:rsidR="00F3790C">
        <w:t xml:space="preserve"> </w:t>
      </w:r>
      <w:r w:rsidR="00A22BD0">
        <w:t xml:space="preserve">“reflective QoS filters” based on </w:t>
      </w:r>
      <w:r w:rsidR="00F3790C">
        <w:t xml:space="preserve">the </w:t>
      </w:r>
      <w:r w:rsidR="00A22BD0">
        <w:t>downlink packets</w:t>
      </w:r>
      <w:r w:rsidR="00F3790C">
        <w:t xml:space="preserve"> received within a DRB and app</w:t>
      </w:r>
      <w:r>
        <w:t>lies</w:t>
      </w:r>
      <w:r w:rsidR="00F3790C">
        <w:t xml:space="preserve"> those filters for mapping uplink </w:t>
      </w:r>
      <w:r>
        <w:t xml:space="preserve">packets or </w:t>
      </w:r>
      <w:r w:rsidR="00F3790C">
        <w:t>“flows” to DRBs</w:t>
      </w:r>
      <w:r w:rsidR="00A22BD0">
        <w:t>.</w:t>
      </w:r>
      <w:bookmarkEnd w:id="13"/>
      <w:bookmarkEnd w:id="14"/>
      <w:bookmarkEnd w:id="15"/>
      <w:bookmarkEnd w:id="16"/>
      <w:bookmarkEnd w:id="17"/>
      <w:bookmarkEnd w:id="18"/>
      <w:r w:rsidR="00A22BD0">
        <w:t xml:space="preserve"> </w:t>
      </w:r>
      <w:bookmarkEnd w:id="19"/>
      <w:bookmarkEnd w:id="20"/>
      <w:bookmarkEnd w:id="21"/>
      <w:bookmarkEnd w:id="22"/>
      <w:bookmarkEnd w:id="23"/>
      <w:bookmarkEnd w:id="24"/>
      <w:bookmarkEnd w:id="25"/>
      <w:bookmarkEnd w:id="26"/>
      <w:bookmarkEnd w:id="27"/>
      <w:bookmarkEnd w:id="28"/>
      <w:bookmarkEnd w:id="29"/>
    </w:p>
    <w:p w14:paraId="4E115A8D" w14:textId="06838F0C" w:rsidR="008F23EE" w:rsidRDefault="008F23EE" w:rsidP="008F23EE">
      <w:pPr>
        <w:pStyle w:val="BodyText"/>
      </w:pPr>
      <w:r>
        <w:t>For the downlink direction the eNB determines and applies th</w:t>
      </w:r>
      <w:r w:rsidRPr="00B44E1C">
        <w:t xml:space="preserve">e </w:t>
      </w:r>
      <w:r w:rsidR="009C01E5" w:rsidRPr="00B44E1C">
        <w:t xml:space="preserve">“AS” </w:t>
      </w:r>
      <w:r w:rsidRPr="00B44E1C">
        <w:t>f</w:t>
      </w:r>
      <w:r>
        <w:t xml:space="preserve">ilter by itself. </w:t>
      </w:r>
      <w:r w:rsidR="00D5495A">
        <w:t xml:space="preserve">For many scenarios the above-mentioned reflective QoS filters </w:t>
      </w:r>
      <w:r w:rsidR="00390406">
        <w:t>is</w:t>
      </w:r>
      <w:r w:rsidR="00D5495A">
        <w:t xml:space="preserve"> a signalling efficient means for uplink QoS mapping. A drawback of that scheme is however, that uplink packets arriving prior to the first downlink packet of the flow will not be mapped as intended by the RAN. </w:t>
      </w:r>
      <w:r>
        <w:t xml:space="preserve">In order to </w:t>
      </w:r>
      <w:r w:rsidR="00D5495A">
        <w:t xml:space="preserve">guarantee correct mapping also for those initial packets, </w:t>
      </w:r>
      <w:r>
        <w:t>the eNB should be able to configure the UE with appropriate “flow-to-DRB filters”.</w:t>
      </w:r>
      <w:r w:rsidR="00556506">
        <w:t xml:space="preserve"> It should also be possible to define a dedicated mapping of flows to DRBs even though the NAS level applies reflective filters only. </w:t>
      </w:r>
    </w:p>
    <w:p w14:paraId="0ACBAD4A" w14:textId="48CC6D12" w:rsidR="008F23EE" w:rsidRDefault="008F23EE" w:rsidP="008F23EE">
      <w:pPr>
        <w:pStyle w:val="Proposal"/>
      </w:pPr>
      <w:bookmarkStart w:id="30" w:name="_Toc462848701"/>
      <w:bookmarkStart w:id="31" w:name="_Toc462849151"/>
      <w:bookmarkStart w:id="32" w:name="_Toc462849159"/>
      <w:bookmarkStart w:id="33" w:name="_Toc462849165"/>
      <w:bookmarkStart w:id="34" w:name="_Toc463039866"/>
      <w:r>
        <w:t xml:space="preserve">The eNB may configure the UE with uplink </w:t>
      </w:r>
      <w:r w:rsidR="00B309BF">
        <w:t xml:space="preserve">AS </w:t>
      </w:r>
      <w:r>
        <w:t>filters that determine the mapping of uplink “flows” to data radio bearers (DRB). These filters are configured by means of RRC.</w:t>
      </w:r>
      <w:bookmarkEnd w:id="30"/>
      <w:bookmarkEnd w:id="31"/>
      <w:bookmarkEnd w:id="32"/>
      <w:bookmarkEnd w:id="33"/>
      <w:r w:rsidR="00B309BF">
        <w:t xml:space="preserve"> An explicitly configured AS filter overrides any reflective filter.</w:t>
      </w:r>
      <w:bookmarkEnd w:id="34"/>
      <w:r w:rsidR="00B309BF">
        <w:t xml:space="preserve"> </w:t>
      </w:r>
    </w:p>
    <w:p w14:paraId="65D6ACCA" w14:textId="77777777" w:rsidR="00323F51" w:rsidRDefault="00323F51" w:rsidP="00323F51">
      <w:r>
        <w:t>In the EPS QoS framework, an uplink packet that does not match any packet filter should be transmitted on the default bearer. We think that the corresponding behaviour should be ensured in NR/NG CN.</w:t>
      </w:r>
    </w:p>
    <w:p w14:paraId="77AFB166" w14:textId="77777777" w:rsidR="00F3790C" w:rsidRDefault="00F3790C" w:rsidP="00F3790C">
      <w:pPr>
        <w:pStyle w:val="Proposal"/>
      </w:pPr>
      <w:bookmarkStart w:id="35" w:name="_Toc461029801"/>
      <w:bookmarkStart w:id="36" w:name="_Toc462848702"/>
      <w:bookmarkStart w:id="37" w:name="_Toc462849152"/>
      <w:bookmarkStart w:id="38" w:name="_Toc462849160"/>
      <w:bookmarkStart w:id="39" w:name="_Toc462849166"/>
      <w:bookmarkStart w:id="40" w:name="_Toc463039867"/>
      <w:r>
        <w:t xml:space="preserve">If an incoming UL packet matches </w:t>
      </w:r>
      <w:r w:rsidRPr="00F3790C">
        <w:rPr>
          <w:u w:val="single"/>
        </w:rPr>
        <w:t>neither a configured nor a reflective</w:t>
      </w:r>
      <w:r>
        <w:t xml:space="preserve"> uplink filter, the UE shall map that packet to the default DRB.</w:t>
      </w:r>
      <w:bookmarkEnd w:id="35"/>
      <w:bookmarkEnd w:id="36"/>
      <w:bookmarkEnd w:id="37"/>
      <w:bookmarkEnd w:id="38"/>
      <w:bookmarkEnd w:id="39"/>
      <w:bookmarkEnd w:id="40"/>
    </w:p>
    <w:p w14:paraId="1F2C4521" w14:textId="77777777" w:rsidR="00EC73F4" w:rsidRDefault="00EC73F4" w:rsidP="0005590A"/>
    <w:p w14:paraId="59F46973" w14:textId="2F790A87" w:rsidR="00536399" w:rsidRDefault="00EC73F4" w:rsidP="00DA3707">
      <w:pPr>
        <w:pStyle w:val="BodyText"/>
      </w:pPr>
      <w:r>
        <w:lastRenderedPageBreak/>
        <w:t>At RAN2-95 it was also left “</w:t>
      </w:r>
      <w:r w:rsidRPr="00EC73F4">
        <w:rPr>
          <w:i/>
        </w:rPr>
        <w:t>FFS whether there is a requirement for GBR flows and non GBR flows to be mapped to different DRBs</w:t>
      </w:r>
      <w:r>
        <w:t xml:space="preserve">”. </w:t>
      </w:r>
      <w:r w:rsidR="00536399">
        <w:t xml:space="preserve">From eNB scheduling point of view there is no real difference between GBR and non-GBR bearers. The scheduler aims to fulfil the QoS contract, i.e., the packet delay budget and the required loss rate in both cases. GBR bearers (or flows) differ from Non-GBR bearers (or flows) primarily in the way they are requested and established: For a Non-GBR bearer the eNB cannot and does not need to make any assumptions on the anticipated service data rate and it does not need to make any commitments with that respect. Hence, it does not need to verify whether or not it expects to have sufficient radio resources to serve a non-GBR bearer. On the other hand, when the CN requests establishment of a GBR bearer (or flow), it also requests a “Guaranteed Bit Rate”. The RAN needs to assess whether it will (likely) be able to fulfil this request and if so, admit the request. This is known as Admission Control. Once the GBR flow has been admitted, the eNB will serve it in accordance with the negotiated QoS contract up to the guaranteed bit rate. Whether the eNB does this by means of a dedicated DRB or whether it maps the GBR traffic onto another existing DRB does not matter from CN/NSA perspective provided that it fulfils the negotiated QoS contract. </w:t>
      </w:r>
    </w:p>
    <w:p w14:paraId="76C9B6F4" w14:textId="5AF76E3C" w:rsidR="00536399" w:rsidRDefault="00536399" w:rsidP="00536399">
      <w:pPr>
        <w:pStyle w:val="Proposal"/>
      </w:pPr>
      <w:bookmarkStart w:id="41" w:name="_Toc463039868"/>
      <w:r w:rsidRPr="00536399">
        <w:t xml:space="preserve">Whether the eNB </w:t>
      </w:r>
      <w:r>
        <w:t xml:space="preserve">maps an admitted GBR flow to a separate </w:t>
      </w:r>
      <w:r w:rsidRPr="00536399">
        <w:t xml:space="preserve">DRB or onto another existing DRB </w:t>
      </w:r>
      <w:r w:rsidR="003A0E57">
        <w:t xml:space="preserve">is up to RAN implementation provided </w:t>
      </w:r>
      <w:r w:rsidRPr="00536399">
        <w:t xml:space="preserve">that </w:t>
      </w:r>
      <w:r w:rsidR="003A0E57">
        <w:t xml:space="preserve">the RAN fulfils </w:t>
      </w:r>
      <w:r w:rsidRPr="00536399">
        <w:t>the QoS contract</w:t>
      </w:r>
      <w:r w:rsidR="003A0E57">
        <w:t xml:space="preserve"> </w:t>
      </w:r>
      <w:r w:rsidR="003A0E57" w:rsidRPr="00536399">
        <w:t>negotiated</w:t>
      </w:r>
      <w:r w:rsidR="003A0E57">
        <w:t xml:space="preserve"> with the CN.</w:t>
      </w:r>
      <w:bookmarkEnd w:id="41"/>
      <w:r w:rsidR="003A0E57">
        <w:t xml:space="preserve"> </w:t>
      </w:r>
    </w:p>
    <w:p w14:paraId="2A35851A" w14:textId="77777777" w:rsidR="00C01F33" w:rsidRPr="00CE0424" w:rsidRDefault="00C01F33" w:rsidP="00CE0424">
      <w:pPr>
        <w:pStyle w:val="Heading1"/>
      </w:pPr>
      <w:r w:rsidRPr="00CE0424">
        <w:t>Conclusion</w:t>
      </w:r>
    </w:p>
    <w:p w14:paraId="644241CF" w14:textId="5C766AEF" w:rsidR="00835AA0"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553BF1">
        <w:t>2</w:t>
      </w:r>
      <w:r w:rsidRPr="00CE0424">
        <w:rPr>
          <w:highlight w:val="cyan"/>
        </w:rPr>
        <w:fldChar w:fldCharType="end"/>
      </w:r>
      <w:r w:rsidRPr="00CE0424">
        <w:t xml:space="preserve"> we propose the following:</w:t>
      </w:r>
    </w:p>
    <w:p w14:paraId="7008AF73" w14:textId="77777777" w:rsidR="00553BF1"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553BF1">
        <w:t>Proposal 1</w:t>
      </w:r>
      <w:r w:rsidR="00553BF1">
        <w:rPr>
          <w:rFonts w:asciiTheme="minorHAnsi" w:eastAsiaTheme="minorEastAsia" w:hAnsiTheme="minorHAnsi" w:cstheme="minorBidi"/>
          <w:b w:val="0"/>
          <w:sz w:val="22"/>
          <w:lang w:eastAsia="en-US"/>
        </w:rPr>
        <w:tab/>
      </w:r>
      <w:r w:rsidR="00553BF1">
        <w:t>The eNB may decide to map packets of multiple flows and with different QoS requirements onto a common DRB provided that the QoS requirements of all packets (i.e., also the most demanding) can be fulfilled.</w:t>
      </w:r>
    </w:p>
    <w:p w14:paraId="183FC804" w14:textId="77777777" w:rsidR="00553BF1" w:rsidRDefault="00553BF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Upon addition of a new Flow the eNB determines, based on the Flow’s ARP value, whether or not to admit the Flow.</w:t>
      </w:r>
    </w:p>
    <w:p w14:paraId="61E8F0E2" w14:textId="77777777" w:rsidR="00553BF1" w:rsidRDefault="00553BF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the eNB is no longer able to fulfil negotiated QoS contracts of one or more DRBs, it should remove Flows in accordance with their ARP.</w:t>
      </w:r>
    </w:p>
    <w:p w14:paraId="406DE71E" w14:textId="77777777" w:rsidR="00553BF1" w:rsidRDefault="00553BF1">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determines “reflective QoS filters” based on the downlink packets received within a DRB and applies those filters for mapping uplink packets or “flows” to DRBs.</w:t>
      </w:r>
    </w:p>
    <w:p w14:paraId="53483BA5" w14:textId="77777777" w:rsidR="00553BF1" w:rsidRDefault="00553BF1">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The eNB may configure the UE with uplink AS filters that determine the mapping of uplink “flows” to data radio bearers (DRB). These filters are configured by means of RRC. An explicitly configured AS filter overrides any reflective filter.</w:t>
      </w:r>
    </w:p>
    <w:p w14:paraId="1525094D" w14:textId="77777777" w:rsidR="00553BF1" w:rsidRDefault="00553BF1">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If an incoming UL packet matches </w:t>
      </w:r>
      <w:r w:rsidRPr="007B60AF">
        <w:rPr>
          <w:u w:val="single"/>
        </w:rPr>
        <w:t>neither a configured nor a reflective</w:t>
      </w:r>
      <w:r>
        <w:t xml:space="preserve"> uplink filter, the UE shall map that packet to the default DRB.</w:t>
      </w:r>
    </w:p>
    <w:p w14:paraId="48E29914" w14:textId="77777777" w:rsidR="00553BF1" w:rsidRDefault="00553BF1">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Whether the eNB maps an admitted GBR flow to a separate DRB or onto another existing DRB is up to RAN implementation provided that the RAN fulfils the QoS contract negotiated with the CN.</w:t>
      </w:r>
    </w:p>
    <w:p w14:paraId="5DD7AFE3" w14:textId="77777777" w:rsidR="00311702" w:rsidRDefault="008E065E" w:rsidP="00AB0BC8">
      <w:pPr>
        <w:rPr>
          <w:b/>
          <w:bCs/>
        </w:rPr>
      </w:pPr>
      <w:r>
        <w:rPr>
          <w:b/>
          <w:bCs/>
        </w:rPr>
        <w:fldChar w:fldCharType="end"/>
      </w:r>
    </w:p>
    <w:p w14:paraId="36837DE5" w14:textId="77777777" w:rsidR="00503DB4" w:rsidRDefault="00BE06BC" w:rsidP="00BE06BC">
      <w:pPr>
        <w:pStyle w:val="Heading1"/>
      </w:pPr>
      <w:r>
        <w:t>References</w:t>
      </w:r>
    </w:p>
    <w:p w14:paraId="6D817947" w14:textId="77777777" w:rsidR="00BE06BC" w:rsidRPr="00BE06BC" w:rsidRDefault="00ED5216" w:rsidP="00BE06BC">
      <w:pPr>
        <w:pStyle w:val="Reference"/>
      </w:pPr>
      <w:hyperlink r:id="rId11" w:history="1">
        <w:r w:rsidR="00BE06BC" w:rsidRPr="00BE06BC">
          <w:rPr>
            <w:rStyle w:val="Hyperlink"/>
          </w:rPr>
          <w:t>R2-165336</w:t>
        </w:r>
      </w:hyperlink>
      <w:r w:rsidR="00BE06BC">
        <w:t>, “</w:t>
      </w:r>
      <w:r w:rsidR="00BE06BC" w:rsidRPr="00BE06BC">
        <w:t>QoS framework for NR</w:t>
      </w:r>
      <w:r w:rsidR="00BE06BC">
        <w:t>”, Ericsson, Gothenburg, Sweden, 22nd – 26th August 2016</w:t>
      </w:r>
    </w:p>
    <w:sectPr w:rsidR="00BE06BC" w:rsidRPr="00BE06BC">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7636E0" w15:done="0"/>
  <w15:commentEx w15:paraId="3923EB9E" w15:done="0"/>
  <w15:commentEx w15:paraId="24B3460A" w15:done="0"/>
  <w15:commentEx w15:paraId="3212E7BD" w15:done="0"/>
  <w15:commentEx w15:paraId="599E5F40" w15:paraIdParent="3212E7BD" w15:done="0"/>
  <w15:commentEx w15:paraId="30A9A195" w15:done="0"/>
  <w15:commentEx w15:paraId="7676DC85" w15:paraIdParent="30A9A195" w15:done="0"/>
  <w15:commentEx w15:paraId="24096944" w15:done="0"/>
  <w15:commentEx w15:paraId="52876A13" w15:done="0"/>
  <w15:commentEx w15:paraId="0DAB832E" w15:done="0"/>
  <w15:commentEx w15:paraId="202CA902" w15:done="0"/>
  <w15:commentEx w15:paraId="77658326" w15:done="0"/>
  <w15:commentEx w15:paraId="5BF8F880" w15:done="0"/>
  <w15:commentEx w15:paraId="6ECB2EBE" w15:paraIdParent="5BF8F880" w15:done="0"/>
  <w15:commentEx w15:paraId="31078E8A" w15:paraIdParent="5BF8F880" w15:done="0"/>
  <w15:commentEx w15:paraId="3C6321AE" w15:done="0"/>
  <w15:commentEx w15:paraId="357D8C07" w15:paraIdParent="3C6321AE" w15:done="0"/>
  <w15:commentEx w15:paraId="7092BFA2" w15:done="0"/>
  <w15:commentEx w15:paraId="7F4588B8" w15:paraIdParent="7092BFA2" w15:done="0"/>
  <w15:commentEx w15:paraId="4F83B457" w15:done="0"/>
  <w15:commentEx w15:paraId="5538C956" w15:done="0"/>
  <w15:commentEx w15:paraId="35E86807" w15:paraIdParent="5538C956" w15:done="0"/>
  <w15:commentEx w15:paraId="385E56BC" w15:done="0"/>
  <w15:commentEx w15:paraId="24753829" w15:paraIdParent="385E56BC" w15:done="0"/>
  <w15:commentEx w15:paraId="510A8176" w15:done="0"/>
  <w15:commentEx w15:paraId="20D2D5E4" w15:done="0"/>
  <w15:commentEx w15:paraId="22B195C6" w15:done="0"/>
  <w15:commentEx w15:paraId="40BADD6F" w15:paraIdParent="22B195C6" w15:done="0"/>
  <w15:commentEx w15:paraId="5804ECFB" w15:paraIdParent="22B195C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A0640" w14:textId="77777777" w:rsidR="00A77028" w:rsidRDefault="00A77028">
      <w:r>
        <w:separator/>
      </w:r>
    </w:p>
  </w:endnote>
  <w:endnote w:type="continuationSeparator" w:id="0">
    <w:p w14:paraId="736D73D4" w14:textId="77777777" w:rsidR="00A77028" w:rsidRDefault="00A7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0C662" w14:textId="3E2B8C13" w:rsidR="00A019FA" w:rsidRDefault="00A019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521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521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45CB0" w14:textId="77777777" w:rsidR="00A77028" w:rsidRDefault="00A77028">
      <w:r>
        <w:separator/>
      </w:r>
    </w:p>
  </w:footnote>
  <w:footnote w:type="continuationSeparator" w:id="0">
    <w:p w14:paraId="09F1D03E" w14:textId="77777777" w:rsidR="00A77028" w:rsidRDefault="00A7702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7F9CA8" w14:textId="77777777" w:rsidR="00A019FA" w:rsidRDefault="00A019F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33449E5"/>
    <w:multiLevelType w:val="hybridMultilevel"/>
    <w:tmpl w:val="C460146E"/>
    <w:lvl w:ilvl="0" w:tplc="E89095A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A57A08"/>
    <w:multiLevelType w:val="hybridMultilevel"/>
    <w:tmpl w:val="B8D43386"/>
    <w:lvl w:ilvl="0" w:tplc="B53EAA0A">
      <w:start w:val="1"/>
      <w:numFmt w:val="decimal"/>
      <w:lvlText w:val="Alt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6774E4"/>
    <w:multiLevelType w:val="hybridMultilevel"/>
    <w:tmpl w:val="F5EAA9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6B322048"/>
    <w:multiLevelType w:val="hybridMultilevel"/>
    <w:tmpl w:val="50DA3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6"/>
  </w:num>
  <w:num w:numId="15">
    <w:abstractNumId w:val="15"/>
  </w:num>
  <w:num w:numId="16">
    <w:abstractNumId w:val="17"/>
  </w:num>
  <w:num w:numId="17">
    <w:abstractNumId w:val="4"/>
  </w:num>
  <w:num w:numId="18">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Mattias">
    <w15:presenceInfo w15:providerId="None" w15:userId="Mattias"/>
  </w15:person>
  <w15:person w15:author="Ann-Christine Eriksson">
    <w15:presenceInfo w15:providerId="AD" w15:userId="S-1-5-21-1538607324-3213881460-940295383-488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6AE"/>
    <w:rsid w:val="00002A37"/>
    <w:rsid w:val="00004241"/>
    <w:rsid w:val="00006446"/>
    <w:rsid w:val="00006896"/>
    <w:rsid w:val="00006B58"/>
    <w:rsid w:val="00007CDC"/>
    <w:rsid w:val="00011B28"/>
    <w:rsid w:val="000130BA"/>
    <w:rsid w:val="00013338"/>
    <w:rsid w:val="00015D15"/>
    <w:rsid w:val="00016B15"/>
    <w:rsid w:val="0002564D"/>
    <w:rsid w:val="00025ECA"/>
    <w:rsid w:val="00027939"/>
    <w:rsid w:val="000325B8"/>
    <w:rsid w:val="00034C15"/>
    <w:rsid w:val="00036BA1"/>
    <w:rsid w:val="000422E2"/>
    <w:rsid w:val="00042F22"/>
    <w:rsid w:val="000444EF"/>
    <w:rsid w:val="00052A07"/>
    <w:rsid w:val="000534E3"/>
    <w:rsid w:val="00054FC7"/>
    <w:rsid w:val="0005590A"/>
    <w:rsid w:val="0005606A"/>
    <w:rsid w:val="00057117"/>
    <w:rsid w:val="00057B03"/>
    <w:rsid w:val="00060AA1"/>
    <w:rsid w:val="000616E7"/>
    <w:rsid w:val="0006487E"/>
    <w:rsid w:val="00065E1A"/>
    <w:rsid w:val="00077E5F"/>
    <w:rsid w:val="0008036A"/>
    <w:rsid w:val="00081AE6"/>
    <w:rsid w:val="000855EB"/>
    <w:rsid w:val="0008592A"/>
    <w:rsid w:val="00085B52"/>
    <w:rsid w:val="000866F2"/>
    <w:rsid w:val="0009009F"/>
    <w:rsid w:val="00091557"/>
    <w:rsid w:val="000924C1"/>
    <w:rsid w:val="000924F0"/>
    <w:rsid w:val="00093474"/>
    <w:rsid w:val="0009510F"/>
    <w:rsid w:val="00095AEB"/>
    <w:rsid w:val="000A1B7B"/>
    <w:rsid w:val="000A56F2"/>
    <w:rsid w:val="000B2719"/>
    <w:rsid w:val="000B3A8F"/>
    <w:rsid w:val="000B4AB9"/>
    <w:rsid w:val="000B58C3"/>
    <w:rsid w:val="000B61E9"/>
    <w:rsid w:val="000C165A"/>
    <w:rsid w:val="000C2E19"/>
    <w:rsid w:val="000C7B1F"/>
    <w:rsid w:val="000D0D07"/>
    <w:rsid w:val="000D4797"/>
    <w:rsid w:val="000E0527"/>
    <w:rsid w:val="000E1E92"/>
    <w:rsid w:val="000E7E58"/>
    <w:rsid w:val="000F06D6"/>
    <w:rsid w:val="000F0EB1"/>
    <w:rsid w:val="000F1106"/>
    <w:rsid w:val="000F2460"/>
    <w:rsid w:val="000F3BE9"/>
    <w:rsid w:val="000F3F6C"/>
    <w:rsid w:val="000F6DF3"/>
    <w:rsid w:val="001005FF"/>
    <w:rsid w:val="001062FB"/>
    <w:rsid w:val="001063A3"/>
    <w:rsid w:val="001063E6"/>
    <w:rsid w:val="00113CF4"/>
    <w:rsid w:val="001153EA"/>
    <w:rsid w:val="00115643"/>
    <w:rsid w:val="00116765"/>
    <w:rsid w:val="001219F5"/>
    <w:rsid w:val="00121A20"/>
    <w:rsid w:val="001220A4"/>
    <w:rsid w:val="00122F2E"/>
    <w:rsid w:val="0012377F"/>
    <w:rsid w:val="00124314"/>
    <w:rsid w:val="00125C41"/>
    <w:rsid w:val="00126B4A"/>
    <w:rsid w:val="00132ADA"/>
    <w:rsid w:val="00132FD0"/>
    <w:rsid w:val="001344C0"/>
    <w:rsid w:val="001346FA"/>
    <w:rsid w:val="00135252"/>
    <w:rsid w:val="00137AB5"/>
    <w:rsid w:val="00137F0B"/>
    <w:rsid w:val="001402E6"/>
    <w:rsid w:val="00151E23"/>
    <w:rsid w:val="001526E0"/>
    <w:rsid w:val="001551B5"/>
    <w:rsid w:val="0015531A"/>
    <w:rsid w:val="00156BB7"/>
    <w:rsid w:val="001643A8"/>
    <w:rsid w:val="001659C1"/>
    <w:rsid w:val="00171173"/>
    <w:rsid w:val="00173A8E"/>
    <w:rsid w:val="001743D6"/>
    <w:rsid w:val="00177795"/>
    <w:rsid w:val="0018143F"/>
    <w:rsid w:val="00190AC1"/>
    <w:rsid w:val="0019341A"/>
    <w:rsid w:val="00193F50"/>
    <w:rsid w:val="00197DF9"/>
    <w:rsid w:val="001A1987"/>
    <w:rsid w:val="001A2564"/>
    <w:rsid w:val="001A6173"/>
    <w:rsid w:val="001A6CBA"/>
    <w:rsid w:val="001B0D97"/>
    <w:rsid w:val="001B5A5D"/>
    <w:rsid w:val="001C1CE5"/>
    <w:rsid w:val="001C3D2A"/>
    <w:rsid w:val="001C6495"/>
    <w:rsid w:val="001D51BA"/>
    <w:rsid w:val="001D6342"/>
    <w:rsid w:val="001D6D53"/>
    <w:rsid w:val="001E48CE"/>
    <w:rsid w:val="001E58E2"/>
    <w:rsid w:val="001E7AED"/>
    <w:rsid w:val="001F3916"/>
    <w:rsid w:val="001F54C5"/>
    <w:rsid w:val="001F662C"/>
    <w:rsid w:val="001F6DFA"/>
    <w:rsid w:val="001F7074"/>
    <w:rsid w:val="00200490"/>
    <w:rsid w:val="00201F3A"/>
    <w:rsid w:val="00203F96"/>
    <w:rsid w:val="002069B2"/>
    <w:rsid w:val="00207228"/>
    <w:rsid w:val="00207FA3"/>
    <w:rsid w:val="00214DA8"/>
    <w:rsid w:val="00215423"/>
    <w:rsid w:val="002158FA"/>
    <w:rsid w:val="00220600"/>
    <w:rsid w:val="002224DB"/>
    <w:rsid w:val="00222AA3"/>
    <w:rsid w:val="00223FCB"/>
    <w:rsid w:val="002252C3"/>
    <w:rsid w:val="00225C54"/>
    <w:rsid w:val="00230765"/>
    <w:rsid w:val="002319E4"/>
    <w:rsid w:val="00235632"/>
    <w:rsid w:val="00235872"/>
    <w:rsid w:val="00241559"/>
    <w:rsid w:val="002435B3"/>
    <w:rsid w:val="002458EB"/>
    <w:rsid w:val="00246722"/>
    <w:rsid w:val="002469A5"/>
    <w:rsid w:val="002500C8"/>
    <w:rsid w:val="00257543"/>
    <w:rsid w:val="002617E7"/>
    <w:rsid w:val="00261C32"/>
    <w:rsid w:val="00261FC8"/>
    <w:rsid w:val="00264228"/>
    <w:rsid w:val="00264334"/>
    <w:rsid w:val="0026473E"/>
    <w:rsid w:val="002651A2"/>
    <w:rsid w:val="00266214"/>
    <w:rsid w:val="00267C83"/>
    <w:rsid w:val="0027144F"/>
    <w:rsid w:val="00271F3A"/>
    <w:rsid w:val="00273278"/>
    <w:rsid w:val="00273609"/>
    <w:rsid w:val="002737F4"/>
    <w:rsid w:val="002805F5"/>
    <w:rsid w:val="00280751"/>
    <w:rsid w:val="0028280A"/>
    <w:rsid w:val="00286ACD"/>
    <w:rsid w:val="00287838"/>
    <w:rsid w:val="002907B5"/>
    <w:rsid w:val="00292EB7"/>
    <w:rsid w:val="00294CDA"/>
    <w:rsid w:val="00296227"/>
    <w:rsid w:val="00296F44"/>
    <w:rsid w:val="0029777D"/>
    <w:rsid w:val="002A055E"/>
    <w:rsid w:val="002A0D16"/>
    <w:rsid w:val="002A1607"/>
    <w:rsid w:val="002A1D4E"/>
    <w:rsid w:val="002A2869"/>
    <w:rsid w:val="002A66AD"/>
    <w:rsid w:val="002B24D6"/>
    <w:rsid w:val="002C28D3"/>
    <w:rsid w:val="002C41E6"/>
    <w:rsid w:val="002C42E2"/>
    <w:rsid w:val="002D071A"/>
    <w:rsid w:val="002D34B2"/>
    <w:rsid w:val="002D7637"/>
    <w:rsid w:val="002E17F2"/>
    <w:rsid w:val="002E7CAE"/>
    <w:rsid w:val="002F2771"/>
    <w:rsid w:val="002F37A9"/>
    <w:rsid w:val="00301CE6"/>
    <w:rsid w:val="0030256B"/>
    <w:rsid w:val="0030501F"/>
    <w:rsid w:val="00306CC0"/>
    <w:rsid w:val="0030701F"/>
    <w:rsid w:val="003070FA"/>
    <w:rsid w:val="00307BA1"/>
    <w:rsid w:val="00311702"/>
    <w:rsid w:val="00311E82"/>
    <w:rsid w:val="00313FD6"/>
    <w:rsid w:val="003143BD"/>
    <w:rsid w:val="003203ED"/>
    <w:rsid w:val="00322C9F"/>
    <w:rsid w:val="00323F51"/>
    <w:rsid w:val="00324D23"/>
    <w:rsid w:val="00331751"/>
    <w:rsid w:val="00333133"/>
    <w:rsid w:val="00334579"/>
    <w:rsid w:val="00335858"/>
    <w:rsid w:val="00336BDA"/>
    <w:rsid w:val="00342BD7"/>
    <w:rsid w:val="00343A07"/>
    <w:rsid w:val="00346DB5"/>
    <w:rsid w:val="003477B1"/>
    <w:rsid w:val="00351B4B"/>
    <w:rsid w:val="0035482C"/>
    <w:rsid w:val="00357380"/>
    <w:rsid w:val="003602D9"/>
    <w:rsid w:val="003604CE"/>
    <w:rsid w:val="00362B23"/>
    <w:rsid w:val="003672F6"/>
    <w:rsid w:val="00370E47"/>
    <w:rsid w:val="003742AC"/>
    <w:rsid w:val="00377CE1"/>
    <w:rsid w:val="00385BF0"/>
    <w:rsid w:val="00390406"/>
    <w:rsid w:val="003939FF"/>
    <w:rsid w:val="003A0E57"/>
    <w:rsid w:val="003A2223"/>
    <w:rsid w:val="003A2A0F"/>
    <w:rsid w:val="003A45A1"/>
    <w:rsid w:val="003A5B0A"/>
    <w:rsid w:val="003A5DA9"/>
    <w:rsid w:val="003A61A7"/>
    <w:rsid w:val="003A6BAC"/>
    <w:rsid w:val="003A7EF3"/>
    <w:rsid w:val="003B159C"/>
    <w:rsid w:val="003B1BF2"/>
    <w:rsid w:val="003B369F"/>
    <w:rsid w:val="003B36A3"/>
    <w:rsid w:val="003B7FE5"/>
    <w:rsid w:val="003C11C8"/>
    <w:rsid w:val="003C2702"/>
    <w:rsid w:val="003C608E"/>
    <w:rsid w:val="003C7806"/>
    <w:rsid w:val="003D109F"/>
    <w:rsid w:val="003D2478"/>
    <w:rsid w:val="003D2FC4"/>
    <w:rsid w:val="003D3C45"/>
    <w:rsid w:val="003D5B1F"/>
    <w:rsid w:val="003D6E3A"/>
    <w:rsid w:val="003E15FA"/>
    <w:rsid w:val="003E36C6"/>
    <w:rsid w:val="003E55E4"/>
    <w:rsid w:val="003E74E3"/>
    <w:rsid w:val="003F05C7"/>
    <w:rsid w:val="003F2CD4"/>
    <w:rsid w:val="003F6BBE"/>
    <w:rsid w:val="003F79C6"/>
    <w:rsid w:val="004000E8"/>
    <w:rsid w:val="00402E2B"/>
    <w:rsid w:val="0040512B"/>
    <w:rsid w:val="00405CA5"/>
    <w:rsid w:val="00407CD3"/>
    <w:rsid w:val="00410134"/>
    <w:rsid w:val="004106C1"/>
    <w:rsid w:val="00410B72"/>
    <w:rsid w:val="00410F18"/>
    <w:rsid w:val="0041263E"/>
    <w:rsid w:val="00413AAC"/>
    <w:rsid w:val="00421105"/>
    <w:rsid w:val="004242F4"/>
    <w:rsid w:val="00427248"/>
    <w:rsid w:val="00437447"/>
    <w:rsid w:val="00441A92"/>
    <w:rsid w:val="00444F56"/>
    <w:rsid w:val="00446488"/>
    <w:rsid w:val="004517AA"/>
    <w:rsid w:val="00452CAC"/>
    <w:rsid w:val="00454F7A"/>
    <w:rsid w:val="0045604F"/>
    <w:rsid w:val="00457565"/>
    <w:rsid w:val="00457B71"/>
    <w:rsid w:val="00465F3A"/>
    <w:rsid w:val="004669E2"/>
    <w:rsid w:val="00470C31"/>
    <w:rsid w:val="004723E3"/>
    <w:rsid w:val="004734D0"/>
    <w:rsid w:val="0047556B"/>
    <w:rsid w:val="0047656E"/>
    <w:rsid w:val="00477768"/>
    <w:rsid w:val="004822C4"/>
    <w:rsid w:val="00492BC5"/>
    <w:rsid w:val="004964F1"/>
    <w:rsid w:val="00496B25"/>
    <w:rsid w:val="004A16BC"/>
    <w:rsid w:val="004A2B94"/>
    <w:rsid w:val="004B7C0C"/>
    <w:rsid w:val="004C03AA"/>
    <w:rsid w:val="004C3898"/>
    <w:rsid w:val="004C49BB"/>
    <w:rsid w:val="004D15FB"/>
    <w:rsid w:val="004D36B1"/>
    <w:rsid w:val="004D7EBD"/>
    <w:rsid w:val="004E21C3"/>
    <w:rsid w:val="004E2680"/>
    <w:rsid w:val="004E28F9"/>
    <w:rsid w:val="004E462E"/>
    <w:rsid w:val="004E56DC"/>
    <w:rsid w:val="004E76F4"/>
    <w:rsid w:val="004F0B4E"/>
    <w:rsid w:val="004F0B6C"/>
    <w:rsid w:val="004F2078"/>
    <w:rsid w:val="004F4DA3"/>
    <w:rsid w:val="00503DB4"/>
    <w:rsid w:val="00506557"/>
    <w:rsid w:val="0050677A"/>
    <w:rsid w:val="005108D8"/>
    <w:rsid w:val="005116F9"/>
    <w:rsid w:val="005153A7"/>
    <w:rsid w:val="005219CF"/>
    <w:rsid w:val="00534B59"/>
    <w:rsid w:val="00535021"/>
    <w:rsid w:val="00536399"/>
    <w:rsid w:val="00536759"/>
    <w:rsid w:val="00537C62"/>
    <w:rsid w:val="00546187"/>
    <w:rsid w:val="00546970"/>
    <w:rsid w:val="00553BF1"/>
    <w:rsid w:val="00554E19"/>
    <w:rsid w:val="00555E28"/>
    <w:rsid w:val="00556506"/>
    <w:rsid w:val="0056121F"/>
    <w:rsid w:val="00572505"/>
    <w:rsid w:val="0058061F"/>
    <w:rsid w:val="00582809"/>
    <w:rsid w:val="0058798C"/>
    <w:rsid w:val="005900FA"/>
    <w:rsid w:val="005935A4"/>
    <w:rsid w:val="005948C2"/>
    <w:rsid w:val="00595DCA"/>
    <w:rsid w:val="0059779B"/>
    <w:rsid w:val="005A209A"/>
    <w:rsid w:val="005A662D"/>
    <w:rsid w:val="005B35D7"/>
    <w:rsid w:val="005B392A"/>
    <w:rsid w:val="005B3AA3"/>
    <w:rsid w:val="005B5B05"/>
    <w:rsid w:val="005B6F83"/>
    <w:rsid w:val="005C74FB"/>
    <w:rsid w:val="005D1602"/>
    <w:rsid w:val="005D1F68"/>
    <w:rsid w:val="005E385F"/>
    <w:rsid w:val="005E5B81"/>
    <w:rsid w:val="005F156F"/>
    <w:rsid w:val="005F2CB1"/>
    <w:rsid w:val="005F3025"/>
    <w:rsid w:val="005F618C"/>
    <w:rsid w:val="005F70BD"/>
    <w:rsid w:val="00601449"/>
    <w:rsid w:val="0060283C"/>
    <w:rsid w:val="00604F14"/>
    <w:rsid w:val="00605F62"/>
    <w:rsid w:val="00611B83"/>
    <w:rsid w:val="00613257"/>
    <w:rsid w:val="006173BA"/>
    <w:rsid w:val="00620A71"/>
    <w:rsid w:val="00620D80"/>
    <w:rsid w:val="006234A6"/>
    <w:rsid w:val="006245D1"/>
    <w:rsid w:val="00624D23"/>
    <w:rsid w:val="00630001"/>
    <w:rsid w:val="006311B3"/>
    <w:rsid w:val="0063284C"/>
    <w:rsid w:val="00635D55"/>
    <w:rsid w:val="00635D57"/>
    <w:rsid w:val="00636398"/>
    <w:rsid w:val="006368D3"/>
    <w:rsid w:val="006377EC"/>
    <w:rsid w:val="0064151F"/>
    <w:rsid w:val="00641533"/>
    <w:rsid w:val="0064208D"/>
    <w:rsid w:val="00643475"/>
    <w:rsid w:val="0064396A"/>
    <w:rsid w:val="0064624E"/>
    <w:rsid w:val="00650AB9"/>
    <w:rsid w:val="00654A54"/>
    <w:rsid w:val="00655733"/>
    <w:rsid w:val="00655ACD"/>
    <w:rsid w:val="00656A92"/>
    <w:rsid w:val="00656DDE"/>
    <w:rsid w:val="0066011D"/>
    <w:rsid w:val="006607C0"/>
    <w:rsid w:val="006613A6"/>
    <w:rsid w:val="006627A2"/>
    <w:rsid w:val="006634E6"/>
    <w:rsid w:val="00663C25"/>
    <w:rsid w:val="006655EE"/>
    <w:rsid w:val="00667EE7"/>
    <w:rsid w:val="00670922"/>
    <w:rsid w:val="00670BE1"/>
    <w:rsid w:val="0067218F"/>
    <w:rsid w:val="006741F2"/>
    <w:rsid w:val="00674CC3"/>
    <w:rsid w:val="00675C72"/>
    <w:rsid w:val="006771F9"/>
    <w:rsid w:val="006776D7"/>
    <w:rsid w:val="00681003"/>
    <w:rsid w:val="00681510"/>
    <w:rsid w:val="006817C9"/>
    <w:rsid w:val="00683ECE"/>
    <w:rsid w:val="006869C9"/>
    <w:rsid w:val="006956FB"/>
    <w:rsid w:val="00695FC2"/>
    <w:rsid w:val="00696949"/>
    <w:rsid w:val="00697052"/>
    <w:rsid w:val="006A46FB"/>
    <w:rsid w:val="006A5E28"/>
    <w:rsid w:val="006A697B"/>
    <w:rsid w:val="006A7AFF"/>
    <w:rsid w:val="006B1816"/>
    <w:rsid w:val="006B2099"/>
    <w:rsid w:val="006B50CF"/>
    <w:rsid w:val="006B7888"/>
    <w:rsid w:val="006C03B8"/>
    <w:rsid w:val="006C5EC9"/>
    <w:rsid w:val="006C6059"/>
    <w:rsid w:val="006C7522"/>
    <w:rsid w:val="006D54B2"/>
    <w:rsid w:val="006D6F08"/>
    <w:rsid w:val="006E062C"/>
    <w:rsid w:val="006E28B7"/>
    <w:rsid w:val="006E3310"/>
    <w:rsid w:val="006E4E39"/>
    <w:rsid w:val="006E5584"/>
    <w:rsid w:val="006E565E"/>
    <w:rsid w:val="006E673D"/>
    <w:rsid w:val="006E7D3B"/>
    <w:rsid w:val="006F13EF"/>
    <w:rsid w:val="006F1B70"/>
    <w:rsid w:val="006F32C4"/>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BF9"/>
    <w:rsid w:val="007445A0"/>
    <w:rsid w:val="0074524B"/>
    <w:rsid w:val="00747D8B"/>
    <w:rsid w:val="00751228"/>
    <w:rsid w:val="00752C64"/>
    <w:rsid w:val="00755D40"/>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F8E"/>
    <w:rsid w:val="007A58A6"/>
    <w:rsid w:val="007B3D2D"/>
    <w:rsid w:val="007B3D8D"/>
    <w:rsid w:val="007B50AE"/>
    <w:rsid w:val="007B51DF"/>
    <w:rsid w:val="007C05DD"/>
    <w:rsid w:val="007C0883"/>
    <w:rsid w:val="007C3D18"/>
    <w:rsid w:val="007C50B3"/>
    <w:rsid w:val="007C60BF"/>
    <w:rsid w:val="007C67D6"/>
    <w:rsid w:val="007C6A07"/>
    <w:rsid w:val="007C75A1"/>
    <w:rsid w:val="007C77A5"/>
    <w:rsid w:val="007D04E5"/>
    <w:rsid w:val="007D5901"/>
    <w:rsid w:val="007D7526"/>
    <w:rsid w:val="007E4610"/>
    <w:rsid w:val="007E4715"/>
    <w:rsid w:val="007E505B"/>
    <w:rsid w:val="007E7091"/>
    <w:rsid w:val="007F0E18"/>
    <w:rsid w:val="007F69D8"/>
    <w:rsid w:val="00803FAE"/>
    <w:rsid w:val="0080605F"/>
    <w:rsid w:val="00807786"/>
    <w:rsid w:val="00811FCB"/>
    <w:rsid w:val="008158D6"/>
    <w:rsid w:val="00817196"/>
    <w:rsid w:val="0082319D"/>
    <w:rsid w:val="0082330F"/>
    <w:rsid w:val="008235DB"/>
    <w:rsid w:val="00824AB4"/>
    <w:rsid w:val="00825C42"/>
    <w:rsid w:val="00825D25"/>
    <w:rsid w:val="00827D6F"/>
    <w:rsid w:val="00830CF6"/>
    <w:rsid w:val="00835AA0"/>
    <w:rsid w:val="008376AC"/>
    <w:rsid w:val="008444E8"/>
    <w:rsid w:val="00844E80"/>
    <w:rsid w:val="008459E9"/>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42A"/>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521"/>
    <w:rsid w:val="008F1EAB"/>
    <w:rsid w:val="008F23EE"/>
    <w:rsid w:val="008F33DC"/>
    <w:rsid w:val="008F477F"/>
    <w:rsid w:val="00902350"/>
    <w:rsid w:val="0090336B"/>
    <w:rsid w:val="009053AA"/>
    <w:rsid w:val="00906939"/>
    <w:rsid w:val="0090780E"/>
    <w:rsid w:val="00910B7D"/>
    <w:rsid w:val="00911DFB"/>
    <w:rsid w:val="009139D9"/>
    <w:rsid w:val="009147B9"/>
    <w:rsid w:val="00914AD8"/>
    <w:rsid w:val="00914F94"/>
    <w:rsid w:val="00915152"/>
    <w:rsid w:val="00916079"/>
    <w:rsid w:val="00917CE9"/>
    <w:rsid w:val="00920BF2"/>
    <w:rsid w:val="00921D07"/>
    <w:rsid w:val="00922010"/>
    <w:rsid w:val="00926F55"/>
    <w:rsid w:val="00931BD9"/>
    <w:rsid w:val="0093327E"/>
    <w:rsid w:val="009368F3"/>
    <w:rsid w:val="00941636"/>
    <w:rsid w:val="00943742"/>
    <w:rsid w:val="00945C05"/>
    <w:rsid w:val="00946945"/>
    <w:rsid w:val="00947713"/>
    <w:rsid w:val="00947CFE"/>
    <w:rsid w:val="00950DE7"/>
    <w:rsid w:val="009524E8"/>
    <w:rsid w:val="00953920"/>
    <w:rsid w:val="00953D47"/>
    <w:rsid w:val="0095681E"/>
    <w:rsid w:val="009572D4"/>
    <w:rsid w:val="00961921"/>
    <w:rsid w:val="0096430A"/>
    <w:rsid w:val="0096554B"/>
    <w:rsid w:val="0096584A"/>
    <w:rsid w:val="00971F08"/>
    <w:rsid w:val="00971F16"/>
    <w:rsid w:val="00972E4C"/>
    <w:rsid w:val="0097603D"/>
    <w:rsid w:val="00976949"/>
    <w:rsid w:val="00980477"/>
    <w:rsid w:val="00985253"/>
    <w:rsid w:val="009853B3"/>
    <w:rsid w:val="00990630"/>
    <w:rsid w:val="00991761"/>
    <w:rsid w:val="00994DCA"/>
    <w:rsid w:val="009960EC"/>
    <w:rsid w:val="009970DD"/>
    <w:rsid w:val="009A0FBA"/>
    <w:rsid w:val="009A1601"/>
    <w:rsid w:val="009A462D"/>
    <w:rsid w:val="009A4EAC"/>
    <w:rsid w:val="009A5107"/>
    <w:rsid w:val="009A5CBA"/>
    <w:rsid w:val="009B1F30"/>
    <w:rsid w:val="009B3AC2"/>
    <w:rsid w:val="009B4DF4"/>
    <w:rsid w:val="009B564E"/>
    <w:rsid w:val="009B7E87"/>
    <w:rsid w:val="009C01E5"/>
    <w:rsid w:val="009C0C3F"/>
    <w:rsid w:val="009C2389"/>
    <w:rsid w:val="009C403E"/>
    <w:rsid w:val="009D4FF0"/>
    <w:rsid w:val="009D703C"/>
    <w:rsid w:val="009D718F"/>
    <w:rsid w:val="009D77E0"/>
    <w:rsid w:val="009E068F"/>
    <w:rsid w:val="009E14E0"/>
    <w:rsid w:val="009E35DB"/>
    <w:rsid w:val="009E47A3"/>
    <w:rsid w:val="009F0616"/>
    <w:rsid w:val="009F08F3"/>
    <w:rsid w:val="009F344F"/>
    <w:rsid w:val="009F7FF6"/>
    <w:rsid w:val="00A019FA"/>
    <w:rsid w:val="00A048A8"/>
    <w:rsid w:val="00A04F49"/>
    <w:rsid w:val="00A13E54"/>
    <w:rsid w:val="00A14255"/>
    <w:rsid w:val="00A16E08"/>
    <w:rsid w:val="00A17F63"/>
    <w:rsid w:val="00A201DB"/>
    <w:rsid w:val="00A2193B"/>
    <w:rsid w:val="00A22BD0"/>
    <w:rsid w:val="00A2351A"/>
    <w:rsid w:val="00A25184"/>
    <w:rsid w:val="00A25839"/>
    <w:rsid w:val="00A264A9"/>
    <w:rsid w:val="00A27754"/>
    <w:rsid w:val="00A27785"/>
    <w:rsid w:val="00A30187"/>
    <w:rsid w:val="00A3448A"/>
    <w:rsid w:val="00A36297"/>
    <w:rsid w:val="00A41E2B"/>
    <w:rsid w:val="00A426F2"/>
    <w:rsid w:val="00A45B74"/>
    <w:rsid w:val="00A46D76"/>
    <w:rsid w:val="00A5038C"/>
    <w:rsid w:val="00A52E1D"/>
    <w:rsid w:val="00A55F9F"/>
    <w:rsid w:val="00A56E48"/>
    <w:rsid w:val="00A61499"/>
    <w:rsid w:val="00A62A77"/>
    <w:rsid w:val="00A63483"/>
    <w:rsid w:val="00A657D7"/>
    <w:rsid w:val="00A660AC"/>
    <w:rsid w:val="00A67E6C"/>
    <w:rsid w:val="00A71B99"/>
    <w:rsid w:val="00A739D0"/>
    <w:rsid w:val="00A745D7"/>
    <w:rsid w:val="00A761D4"/>
    <w:rsid w:val="00A77028"/>
    <w:rsid w:val="00A77EC4"/>
    <w:rsid w:val="00A92879"/>
    <w:rsid w:val="00A9442A"/>
    <w:rsid w:val="00AA016F"/>
    <w:rsid w:val="00AA1ED6"/>
    <w:rsid w:val="00AA43FA"/>
    <w:rsid w:val="00AA51D6"/>
    <w:rsid w:val="00AA5930"/>
    <w:rsid w:val="00AB0BC8"/>
    <w:rsid w:val="00AB11CA"/>
    <w:rsid w:val="00AB14D9"/>
    <w:rsid w:val="00AB4AB8"/>
    <w:rsid w:val="00AB643D"/>
    <w:rsid w:val="00AB655E"/>
    <w:rsid w:val="00AC007F"/>
    <w:rsid w:val="00AC2ECD"/>
    <w:rsid w:val="00AC3119"/>
    <w:rsid w:val="00AC49FB"/>
    <w:rsid w:val="00AC5A10"/>
    <w:rsid w:val="00AC5D6D"/>
    <w:rsid w:val="00AD0AA3"/>
    <w:rsid w:val="00AD3F94"/>
    <w:rsid w:val="00AD4A5A"/>
    <w:rsid w:val="00AE27AC"/>
    <w:rsid w:val="00AE40E0"/>
    <w:rsid w:val="00AE4DBA"/>
    <w:rsid w:val="00AE4F07"/>
    <w:rsid w:val="00AF1C5D"/>
    <w:rsid w:val="00AF42D7"/>
    <w:rsid w:val="00AF5C3C"/>
    <w:rsid w:val="00B006FE"/>
    <w:rsid w:val="00B007CB"/>
    <w:rsid w:val="00B01DF0"/>
    <w:rsid w:val="00B01FB3"/>
    <w:rsid w:val="00B02AA9"/>
    <w:rsid w:val="00B02FA3"/>
    <w:rsid w:val="00B05084"/>
    <w:rsid w:val="00B07B9B"/>
    <w:rsid w:val="00B157F9"/>
    <w:rsid w:val="00B167F1"/>
    <w:rsid w:val="00B20256"/>
    <w:rsid w:val="00B20D09"/>
    <w:rsid w:val="00B270EB"/>
    <w:rsid w:val="00B2763F"/>
    <w:rsid w:val="00B27AAC"/>
    <w:rsid w:val="00B30929"/>
    <w:rsid w:val="00B309BF"/>
    <w:rsid w:val="00B30C4F"/>
    <w:rsid w:val="00B372AA"/>
    <w:rsid w:val="00B40445"/>
    <w:rsid w:val="00B41888"/>
    <w:rsid w:val="00B44E1C"/>
    <w:rsid w:val="00B45A52"/>
    <w:rsid w:val="00B46175"/>
    <w:rsid w:val="00B572B1"/>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B65DC"/>
    <w:rsid w:val="00BC0FDC"/>
    <w:rsid w:val="00BC3053"/>
    <w:rsid w:val="00BC4D2E"/>
    <w:rsid w:val="00BD48AC"/>
    <w:rsid w:val="00BD5F1A"/>
    <w:rsid w:val="00BE06BC"/>
    <w:rsid w:val="00BE1234"/>
    <w:rsid w:val="00BE2CE7"/>
    <w:rsid w:val="00BE2FA6"/>
    <w:rsid w:val="00BE333F"/>
    <w:rsid w:val="00BE62B1"/>
    <w:rsid w:val="00BE7406"/>
    <w:rsid w:val="00BE7603"/>
    <w:rsid w:val="00BF3279"/>
    <w:rsid w:val="00BF74C7"/>
    <w:rsid w:val="00BF7CC2"/>
    <w:rsid w:val="00C015F1"/>
    <w:rsid w:val="00C01F33"/>
    <w:rsid w:val="00C02CC6"/>
    <w:rsid w:val="00C0397E"/>
    <w:rsid w:val="00C040F7"/>
    <w:rsid w:val="00C041B0"/>
    <w:rsid w:val="00C044AB"/>
    <w:rsid w:val="00C05706"/>
    <w:rsid w:val="00C07377"/>
    <w:rsid w:val="00C10478"/>
    <w:rsid w:val="00C10E56"/>
    <w:rsid w:val="00C12107"/>
    <w:rsid w:val="00C14D4B"/>
    <w:rsid w:val="00C154BB"/>
    <w:rsid w:val="00C279B5"/>
    <w:rsid w:val="00C27C45"/>
    <w:rsid w:val="00C3719D"/>
    <w:rsid w:val="00C3751D"/>
    <w:rsid w:val="00C44E4C"/>
    <w:rsid w:val="00C4633C"/>
    <w:rsid w:val="00C54995"/>
    <w:rsid w:val="00C54D41"/>
    <w:rsid w:val="00C60783"/>
    <w:rsid w:val="00C637D5"/>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14F5"/>
    <w:rsid w:val="00CC2011"/>
    <w:rsid w:val="00CC3EA0"/>
    <w:rsid w:val="00CC4F58"/>
    <w:rsid w:val="00CC7B45"/>
    <w:rsid w:val="00CD1188"/>
    <w:rsid w:val="00CD2ED1"/>
    <w:rsid w:val="00CD337B"/>
    <w:rsid w:val="00CD7CBB"/>
    <w:rsid w:val="00CE0424"/>
    <w:rsid w:val="00CE2A69"/>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4A04"/>
    <w:rsid w:val="00D3005B"/>
    <w:rsid w:val="00D36E71"/>
    <w:rsid w:val="00D37D87"/>
    <w:rsid w:val="00D40B33"/>
    <w:rsid w:val="00D4318F"/>
    <w:rsid w:val="00D438BF"/>
    <w:rsid w:val="00D440F8"/>
    <w:rsid w:val="00D546FF"/>
    <w:rsid w:val="00D5495A"/>
    <w:rsid w:val="00D54F0E"/>
    <w:rsid w:val="00D55AD5"/>
    <w:rsid w:val="00D576CA"/>
    <w:rsid w:val="00D60E13"/>
    <w:rsid w:val="00D612BF"/>
    <w:rsid w:val="00D61AF5"/>
    <w:rsid w:val="00D62CD5"/>
    <w:rsid w:val="00D6435F"/>
    <w:rsid w:val="00D652B5"/>
    <w:rsid w:val="00D66155"/>
    <w:rsid w:val="00D708B0"/>
    <w:rsid w:val="00D73746"/>
    <w:rsid w:val="00D75727"/>
    <w:rsid w:val="00D77B1D"/>
    <w:rsid w:val="00D8021F"/>
    <w:rsid w:val="00D80383"/>
    <w:rsid w:val="00D823C6"/>
    <w:rsid w:val="00D86CA3"/>
    <w:rsid w:val="00D871CE"/>
    <w:rsid w:val="00D9196D"/>
    <w:rsid w:val="00D92982"/>
    <w:rsid w:val="00D97556"/>
    <w:rsid w:val="00DA305E"/>
    <w:rsid w:val="00DA3707"/>
    <w:rsid w:val="00DA432B"/>
    <w:rsid w:val="00DA5007"/>
    <w:rsid w:val="00DA5417"/>
    <w:rsid w:val="00DA56E8"/>
    <w:rsid w:val="00DB0A9F"/>
    <w:rsid w:val="00DB377D"/>
    <w:rsid w:val="00DC08C4"/>
    <w:rsid w:val="00DC2D36"/>
    <w:rsid w:val="00DC53EF"/>
    <w:rsid w:val="00DE5608"/>
    <w:rsid w:val="00DE58D0"/>
    <w:rsid w:val="00DE654F"/>
    <w:rsid w:val="00DE6F7E"/>
    <w:rsid w:val="00DF0B6E"/>
    <w:rsid w:val="00DF15E0"/>
    <w:rsid w:val="00DF37A0"/>
    <w:rsid w:val="00DF7206"/>
    <w:rsid w:val="00E009C9"/>
    <w:rsid w:val="00E110E7"/>
    <w:rsid w:val="00E11B20"/>
    <w:rsid w:val="00E13CF7"/>
    <w:rsid w:val="00E17FA2"/>
    <w:rsid w:val="00E22330"/>
    <w:rsid w:val="00E22609"/>
    <w:rsid w:val="00E266F2"/>
    <w:rsid w:val="00E26748"/>
    <w:rsid w:val="00E30B5A"/>
    <w:rsid w:val="00E3123D"/>
    <w:rsid w:val="00E31461"/>
    <w:rsid w:val="00E31D43"/>
    <w:rsid w:val="00E32608"/>
    <w:rsid w:val="00E34188"/>
    <w:rsid w:val="00E345CD"/>
    <w:rsid w:val="00E34B6E"/>
    <w:rsid w:val="00E35559"/>
    <w:rsid w:val="00E3723A"/>
    <w:rsid w:val="00E37860"/>
    <w:rsid w:val="00E41886"/>
    <w:rsid w:val="00E446F1"/>
    <w:rsid w:val="00E46886"/>
    <w:rsid w:val="00E47AEF"/>
    <w:rsid w:val="00E5083F"/>
    <w:rsid w:val="00E53B75"/>
    <w:rsid w:val="00E54E3B"/>
    <w:rsid w:val="00E57565"/>
    <w:rsid w:val="00E63838"/>
    <w:rsid w:val="00E64434"/>
    <w:rsid w:val="00E66CFC"/>
    <w:rsid w:val="00E67C51"/>
    <w:rsid w:val="00E72EFC"/>
    <w:rsid w:val="00E758EC"/>
    <w:rsid w:val="00E77EF6"/>
    <w:rsid w:val="00E8234C"/>
    <w:rsid w:val="00E83AA9"/>
    <w:rsid w:val="00E85928"/>
    <w:rsid w:val="00E87822"/>
    <w:rsid w:val="00E90395"/>
    <w:rsid w:val="00E90E49"/>
    <w:rsid w:val="00E917F9"/>
    <w:rsid w:val="00E9291C"/>
    <w:rsid w:val="00E93FFE"/>
    <w:rsid w:val="00E94F8A"/>
    <w:rsid w:val="00EA7A41"/>
    <w:rsid w:val="00EB077B"/>
    <w:rsid w:val="00EB4EA2"/>
    <w:rsid w:val="00EB744B"/>
    <w:rsid w:val="00EC27C6"/>
    <w:rsid w:val="00EC3A3E"/>
    <w:rsid w:val="00EC4207"/>
    <w:rsid w:val="00EC5653"/>
    <w:rsid w:val="00EC60B5"/>
    <w:rsid w:val="00EC71CE"/>
    <w:rsid w:val="00EC73F4"/>
    <w:rsid w:val="00ED1006"/>
    <w:rsid w:val="00ED5216"/>
    <w:rsid w:val="00EE4AD4"/>
    <w:rsid w:val="00EF18FE"/>
    <w:rsid w:val="00EF3BF2"/>
    <w:rsid w:val="00EF5787"/>
    <w:rsid w:val="00EF60D0"/>
    <w:rsid w:val="00F0528D"/>
    <w:rsid w:val="00F06C67"/>
    <w:rsid w:val="00F06DFD"/>
    <w:rsid w:val="00F071D1"/>
    <w:rsid w:val="00F07533"/>
    <w:rsid w:val="00F10629"/>
    <w:rsid w:val="00F15FA5"/>
    <w:rsid w:val="00F209B7"/>
    <w:rsid w:val="00F2337C"/>
    <w:rsid w:val="00F2376F"/>
    <w:rsid w:val="00F243D8"/>
    <w:rsid w:val="00F30828"/>
    <w:rsid w:val="00F313D6"/>
    <w:rsid w:val="00F3790C"/>
    <w:rsid w:val="00F40F0C"/>
    <w:rsid w:val="00F4766C"/>
    <w:rsid w:val="00F47950"/>
    <w:rsid w:val="00F47BC4"/>
    <w:rsid w:val="00F502C8"/>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77561"/>
    <w:rsid w:val="00F804BE"/>
    <w:rsid w:val="00F817CE"/>
    <w:rsid w:val="00F8456C"/>
    <w:rsid w:val="00F859D8"/>
    <w:rsid w:val="00F868F5"/>
    <w:rsid w:val="00F9056A"/>
    <w:rsid w:val="00F90F8D"/>
    <w:rsid w:val="00F92782"/>
    <w:rsid w:val="00F92F01"/>
    <w:rsid w:val="00F93AA9"/>
    <w:rsid w:val="00F96985"/>
    <w:rsid w:val="00F97838"/>
    <w:rsid w:val="00FA2BB3"/>
    <w:rsid w:val="00FB2592"/>
    <w:rsid w:val="00FB4C80"/>
    <w:rsid w:val="00FB6A6A"/>
    <w:rsid w:val="00FB6B6B"/>
    <w:rsid w:val="00FC4AD0"/>
    <w:rsid w:val="00FC4B87"/>
    <w:rsid w:val="00FC7429"/>
    <w:rsid w:val="00FD07F6"/>
    <w:rsid w:val="00FD1EC8"/>
    <w:rsid w:val="00FD38BA"/>
    <w:rsid w:val="00FD3FB3"/>
    <w:rsid w:val="00FD47ED"/>
    <w:rsid w:val="00FD74DB"/>
    <w:rsid w:val="00FD7660"/>
    <w:rsid w:val="00FE0655"/>
    <w:rsid w:val="00FE2365"/>
    <w:rsid w:val="00FE4C7B"/>
    <w:rsid w:val="00FE4FBE"/>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55736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3A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063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63A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63A3"/>
    <w:pPr>
      <w:numPr>
        <w:ilvl w:val="2"/>
      </w:numPr>
      <w:spacing w:before="120"/>
      <w:outlineLvl w:val="2"/>
    </w:pPr>
    <w:rPr>
      <w:sz w:val="28"/>
      <w:szCs w:val="28"/>
    </w:rPr>
  </w:style>
  <w:style w:type="paragraph" w:styleId="Heading4">
    <w:name w:val="heading 4"/>
    <w:basedOn w:val="Heading3"/>
    <w:next w:val="Normal"/>
    <w:qFormat/>
    <w:rsid w:val="001063A3"/>
    <w:pPr>
      <w:numPr>
        <w:ilvl w:val="3"/>
      </w:numPr>
      <w:outlineLvl w:val="3"/>
    </w:pPr>
    <w:rPr>
      <w:sz w:val="24"/>
      <w:szCs w:val="24"/>
    </w:rPr>
  </w:style>
  <w:style w:type="paragraph" w:styleId="Heading5">
    <w:name w:val="heading 5"/>
    <w:basedOn w:val="Heading4"/>
    <w:next w:val="Normal"/>
    <w:qFormat/>
    <w:rsid w:val="001063A3"/>
    <w:pPr>
      <w:numPr>
        <w:ilvl w:val="4"/>
      </w:numPr>
      <w:outlineLvl w:val="4"/>
    </w:pPr>
    <w:rPr>
      <w:sz w:val="22"/>
      <w:szCs w:val="22"/>
    </w:rPr>
  </w:style>
  <w:style w:type="paragraph" w:styleId="Heading6">
    <w:name w:val="heading 6"/>
    <w:basedOn w:val="Normal"/>
    <w:next w:val="Normal"/>
    <w:qFormat/>
    <w:rsid w:val="001063A3"/>
    <w:pPr>
      <w:keepNext/>
      <w:keepLines/>
      <w:numPr>
        <w:ilvl w:val="5"/>
        <w:numId w:val="1"/>
      </w:numPr>
      <w:spacing w:before="120"/>
      <w:outlineLvl w:val="5"/>
    </w:pPr>
    <w:rPr>
      <w:rFonts w:cs="Arial"/>
    </w:rPr>
  </w:style>
  <w:style w:type="paragraph" w:styleId="Heading7">
    <w:name w:val="heading 7"/>
    <w:basedOn w:val="Normal"/>
    <w:next w:val="Normal"/>
    <w:qFormat/>
    <w:rsid w:val="001063A3"/>
    <w:pPr>
      <w:keepNext/>
      <w:keepLines/>
      <w:numPr>
        <w:ilvl w:val="6"/>
        <w:numId w:val="1"/>
      </w:numPr>
      <w:spacing w:before="120"/>
      <w:outlineLvl w:val="6"/>
    </w:pPr>
    <w:rPr>
      <w:rFonts w:cs="Arial"/>
    </w:rPr>
  </w:style>
  <w:style w:type="paragraph" w:styleId="Heading8">
    <w:name w:val="heading 8"/>
    <w:basedOn w:val="Heading7"/>
    <w:next w:val="Normal"/>
    <w:qFormat/>
    <w:rsid w:val="001063A3"/>
    <w:pPr>
      <w:numPr>
        <w:ilvl w:val="7"/>
      </w:numPr>
      <w:outlineLvl w:val="7"/>
    </w:pPr>
  </w:style>
  <w:style w:type="paragraph" w:styleId="Heading9">
    <w:name w:val="heading 9"/>
    <w:basedOn w:val="Heading8"/>
    <w:next w:val="Normal"/>
    <w:qFormat/>
    <w:rsid w:val="001063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63A3"/>
    <w:pPr>
      <w:spacing w:before="180"/>
      <w:ind w:left="2693" w:hanging="2693"/>
    </w:pPr>
    <w:rPr>
      <w:b w:val="0"/>
      <w:bCs/>
    </w:rPr>
  </w:style>
  <w:style w:type="paragraph" w:styleId="TOC1">
    <w:name w:val="toc 1"/>
    <w:aliases w:val="Observation TOC2"/>
    <w:uiPriority w:val="39"/>
    <w:rsid w:val="001063A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63A3"/>
    <w:pPr>
      <w:keepNext/>
      <w:keepLines/>
      <w:spacing w:before="180"/>
      <w:jc w:val="center"/>
    </w:pPr>
  </w:style>
  <w:style w:type="paragraph" w:styleId="Caption">
    <w:name w:val="caption"/>
    <w:basedOn w:val="Normal"/>
    <w:next w:val="Normal"/>
    <w:qFormat/>
    <w:rsid w:val="001063A3"/>
    <w:pPr>
      <w:spacing w:after="240"/>
      <w:jc w:val="center"/>
    </w:pPr>
    <w:rPr>
      <w:b/>
      <w:bCs/>
    </w:rPr>
  </w:style>
  <w:style w:type="paragraph" w:styleId="TOC5">
    <w:name w:val="toc 5"/>
    <w:aliases w:val="Observation TOC"/>
    <w:basedOn w:val="TOC4"/>
    <w:semiHidden/>
    <w:rsid w:val="001063A3"/>
    <w:pPr>
      <w:tabs>
        <w:tab w:val="right" w:pos="1701"/>
      </w:tabs>
      <w:ind w:left="1701" w:hanging="1701"/>
    </w:pPr>
  </w:style>
  <w:style w:type="paragraph" w:styleId="TOC4">
    <w:name w:val="toc 4"/>
    <w:basedOn w:val="TOC3"/>
    <w:semiHidden/>
    <w:rsid w:val="001063A3"/>
    <w:pPr>
      <w:ind w:left="1418" w:hanging="1418"/>
    </w:pPr>
  </w:style>
  <w:style w:type="paragraph" w:styleId="TOC3">
    <w:name w:val="toc 3"/>
    <w:basedOn w:val="TOC2"/>
    <w:semiHidden/>
    <w:rsid w:val="001063A3"/>
    <w:pPr>
      <w:ind w:left="1134" w:hanging="1134"/>
    </w:pPr>
  </w:style>
  <w:style w:type="paragraph" w:styleId="TOC2">
    <w:name w:val="toc 2"/>
    <w:basedOn w:val="TOC1"/>
    <w:semiHidden/>
    <w:rsid w:val="001063A3"/>
    <w:pPr>
      <w:keepNext w:val="0"/>
      <w:spacing w:before="0"/>
      <w:ind w:left="851" w:hanging="851"/>
    </w:pPr>
    <w:rPr>
      <w:szCs w:val="20"/>
    </w:rPr>
  </w:style>
  <w:style w:type="paragraph" w:styleId="Index2">
    <w:name w:val="index 2"/>
    <w:basedOn w:val="Index1"/>
    <w:semiHidden/>
    <w:rsid w:val="001063A3"/>
    <w:pPr>
      <w:ind w:left="284"/>
    </w:pPr>
  </w:style>
  <w:style w:type="paragraph" w:styleId="Index1">
    <w:name w:val="index 1"/>
    <w:basedOn w:val="Normal"/>
    <w:semiHidden/>
    <w:rsid w:val="001063A3"/>
    <w:pPr>
      <w:keepLines/>
      <w:spacing w:after="0"/>
    </w:pPr>
  </w:style>
  <w:style w:type="paragraph" w:styleId="DocumentMap">
    <w:name w:val="Document Map"/>
    <w:basedOn w:val="Normal"/>
    <w:semiHidden/>
    <w:rsid w:val="001063A3"/>
    <w:pPr>
      <w:shd w:val="clear" w:color="auto" w:fill="000080"/>
    </w:pPr>
    <w:rPr>
      <w:rFonts w:ascii="Tahoma" w:hAnsi="Tahoma" w:cs="Tahoma"/>
    </w:rPr>
  </w:style>
  <w:style w:type="paragraph" w:styleId="ListNumber2">
    <w:name w:val="List Number 2"/>
    <w:basedOn w:val="ListNumber"/>
    <w:rsid w:val="001063A3"/>
    <w:pPr>
      <w:ind w:left="851"/>
    </w:pPr>
  </w:style>
  <w:style w:type="paragraph" w:styleId="ListNumber">
    <w:name w:val="List Number"/>
    <w:basedOn w:val="List"/>
    <w:rsid w:val="001063A3"/>
  </w:style>
  <w:style w:type="paragraph" w:styleId="List">
    <w:name w:val="List"/>
    <w:basedOn w:val="Normal"/>
    <w:rsid w:val="001063A3"/>
    <w:pPr>
      <w:ind w:left="568" w:hanging="284"/>
    </w:pPr>
  </w:style>
  <w:style w:type="paragraph" w:styleId="Header">
    <w:name w:val="header"/>
    <w:rsid w:val="001063A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63A3"/>
    <w:rPr>
      <w:b/>
      <w:bCs/>
      <w:position w:val="6"/>
      <w:sz w:val="16"/>
      <w:szCs w:val="16"/>
    </w:rPr>
  </w:style>
  <w:style w:type="paragraph" w:styleId="FootnoteText">
    <w:name w:val="footnote text"/>
    <w:basedOn w:val="Normal"/>
    <w:semiHidden/>
    <w:rsid w:val="001063A3"/>
    <w:pPr>
      <w:keepLines/>
      <w:spacing w:after="0"/>
      <w:ind w:left="454" w:hanging="454"/>
    </w:pPr>
    <w:rPr>
      <w:sz w:val="16"/>
      <w:szCs w:val="16"/>
    </w:rPr>
  </w:style>
  <w:style w:type="paragraph" w:customStyle="1" w:styleId="3GPPHeader">
    <w:name w:val="3GPP_Header"/>
    <w:basedOn w:val="Normal"/>
    <w:rsid w:val="001063A3"/>
    <w:pPr>
      <w:tabs>
        <w:tab w:val="left" w:pos="1701"/>
        <w:tab w:val="right" w:pos="9639"/>
      </w:tabs>
      <w:spacing w:after="240"/>
    </w:pPr>
    <w:rPr>
      <w:b/>
      <w:sz w:val="24"/>
    </w:rPr>
  </w:style>
  <w:style w:type="paragraph" w:styleId="TOC9">
    <w:name w:val="toc 9"/>
    <w:basedOn w:val="TOC8"/>
    <w:semiHidden/>
    <w:rsid w:val="001063A3"/>
    <w:pPr>
      <w:ind w:left="1418" w:hanging="1418"/>
    </w:pPr>
  </w:style>
  <w:style w:type="paragraph" w:styleId="TOC6">
    <w:name w:val="toc 6"/>
    <w:basedOn w:val="TOC5"/>
    <w:next w:val="Normal"/>
    <w:semiHidden/>
    <w:rsid w:val="001063A3"/>
    <w:pPr>
      <w:ind w:left="1985" w:hanging="1985"/>
    </w:pPr>
  </w:style>
  <w:style w:type="paragraph" w:styleId="TOC7">
    <w:name w:val="toc 7"/>
    <w:basedOn w:val="TOC6"/>
    <w:next w:val="Normal"/>
    <w:semiHidden/>
    <w:rsid w:val="001063A3"/>
    <w:pPr>
      <w:ind w:left="2268" w:hanging="2268"/>
    </w:pPr>
  </w:style>
  <w:style w:type="paragraph" w:styleId="ListBullet2">
    <w:name w:val="List Bullet 2"/>
    <w:basedOn w:val="ListBullet"/>
    <w:rsid w:val="001063A3"/>
    <w:pPr>
      <w:numPr>
        <w:numId w:val="6"/>
      </w:numPr>
    </w:pPr>
  </w:style>
  <w:style w:type="paragraph" w:styleId="ListBullet">
    <w:name w:val="List Bullet"/>
    <w:basedOn w:val="BodyText"/>
    <w:rsid w:val="001063A3"/>
    <w:pPr>
      <w:numPr>
        <w:numId w:val="5"/>
      </w:numPr>
    </w:pPr>
  </w:style>
  <w:style w:type="paragraph" w:styleId="ListBullet3">
    <w:name w:val="List Bullet 3"/>
    <w:basedOn w:val="ListBullet2"/>
    <w:rsid w:val="001063A3"/>
    <w:pPr>
      <w:numPr>
        <w:numId w:val="7"/>
      </w:numPr>
    </w:pPr>
  </w:style>
  <w:style w:type="paragraph" w:customStyle="1" w:styleId="EQ">
    <w:name w:val="EQ"/>
    <w:basedOn w:val="Normal"/>
    <w:next w:val="Normal"/>
    <w:rsid w:val="001063A3"/>
    <w:pPr>
      <w:keepLines/>
      <w:tabs>
        <w:tab w:val="center" w:pos="4536"/>
        <w:tab w:val="right" w:pos="9072"/>
      </w:tabs>
      <w:spacing w:after="180"/>
      <w:jc w:val="left"/>
    </w:pPr>
    <w:rPr>
      <w:noProof/>
      <w:lang w:eastAsia="en-US"/>
    </w:rPr>
  </w:style>
  <w:style w:type="paragraph" w:styleId="List2">
    <w:name w:val="List 2"/>
    <w:basedOn w:val="List"/>
    <w:rsid w:val="001063A3"/>
    <w:pPr>
      <w:ind w:left="851"/>
    </w:pPr>
  </w:style>
  <w:style w:type="paragraph" w:styleId="List3">
    <w:name w:val="List 3"/>
    <w:basedOn w:val="List2"/>
    <w:rsid w:val="001063A3"/>
    <w:pPr>
      <w:ind w:left="1135"/>
    </w:pPr>
  </w:style>
  <w:style w:type="paragraph" w:styleId="List4">
    <w:name w:val="List 4"/>
    <w:basedOn w:val="List3"/>
    <w:rsid w:val="001063A3"/>
    <w:pPr>
      <w:ind w:left="1418"/>
    </w:pPr>
  </w:style>
  <w:style w:type="paragraph" w:styleId="List5">
    <w:name w:val="List 5"/>
    <w:basedOn w:val="List4"/>
    <w:rsid w:val="001063A3"/>
    <w:pPr>
      <w:ind w:left="1702"/>
    </w:pPr>
  </w:style>
  <w:style w:type="paragraph" w:customStyle="1" w:styleId="EditorsNote">
    <w:name w:val="Editor's Note"/>
    <w:aliases w:val="EN"/>
    <w:basedOn w:val="Normal"/>
    <w:link w:val="EditorsNoteChar"/>
    <w:rsid w:val="001063A3"/>
    <w:pPr>
      <w:keepLines/>
      <w:spacing w:after="180"/>
      <w:ind w:left="1135" w:hanging="851"/>
      <w:jc w:val="left"/>
    </w:pPr>
    <w:rPr>
      <w:color w:val="FF0000"/>
      <w:lang w:eastAsia="en-US"/>
    </w:rPr>
  </w:style>
  <w:style w:type="paragraph" w:styleId="ListBullet4">
    <w:name w:val="List Bullet 4"/>
    <w:basedOn w:val="ListBullet3"/>
    <w:rsid w:val="001063A3"/>
    <w:pPr>
      <w:numPr>
        <w:numId w:val="8"/>
      </w:numPr>
    </w:pPr>
  </w:style>
  <w:style w:type="paragraph" w:styleId="ListBullet5">
    <w:name w:val="List Bullet 5"/>
    <w:basedOn w:val="ListBullet4"/>
    <w:rsid w:val="001063A3"/>
    <w:pPr>
      <w:numPr>
        <w:numId w:val="4"/>
      </w:numPr>
    </w:pPr>
  </w:style>
  <w:style w:type="paragraph" w:styleId="Footer">
    <w:name w:val="footer"/>
    <w:basedOn w:val="Header"/>
    <w:semiHidden/>
    <w:rsid w:val="001063A3"/>
    <w:pPr>
      <w:jc w:val="center"/>
    </w:pPr>
    <w:rPr>
      <w:i/>
      <w:iCs/>
    </w:rPr>
  </w:style>
  <w:style w:type="paragraph" w:customStyle="1" w:styleId="Reference">
    <w:name w:val="Reference"/>
    <w:basedOn w:val="Normal"/>
    <w:rsid w:val="001063A3"/>
    <w:pPr>
      <w:numPr>
        <w:numId w:val="2"/>
      </w:numPr>
    </w:pPr>
  </w:style>
  <w:style w:type="paragraph" w:styleId="BalloonText">
    <w:name w:val="Balloon Text"/>
    <w:basedOn w:val="Normal"/>
    <w:semiHidden/>
    <w:rsid w:val="001063A3"/>
    <w:rPr>
      <w:rFonts w:ascii="Tahoma" w:hAnsi="Tahoma" w:cs="Tahoma"/>
      <w:sz w:val="16"/>
      <w:szCs w:val="16"/>
    </w:rPr>
  </w:style>
  <w:style w:type="character" w:styleId="PageNumber">
    <w:name w:val="page number"/>
    <w:basedOn w:val="DefaultParagraphFont"/>
    <w:semiHidden/>
    <w:rsid w:val="001063A3"/>
  </w:style>
  <w:style w:type="paragraph" w:styleId="BodyText">
    <w:name w:val="Body Text"/>
    <w:basedOn w:val="Normal"/>
    <w:link w:val="BodyTextChar"/>
    <w:rsid w:val="001063A3"/>
  </w:style>
  <w:style w:type="character" w:styleId="Hyperlink">
    <w:name w:val="Hyperlink"/>
    <w:uiPriority w:val="99"/>
    <w:rsid w:val="001063A3"/>
    <w:rPr>
      <w:color w:val="0000FF"/>
      <w:u w:val="single"/>
      <w:lang w:val="en-GB"/>
    </w:rPr>
  </w:style>
  <w:style w:type="character" w:styleId="FollowedHyperlink">
    <w:name w:val="FollowedHyperlink"/>
    <w:semiHidden/>
    <w:rsid w:val="001063A3"/>
    <w:rPr>
      <w:color w:val="FF0000"/>
      <w:u w:val="single"/>
    </w:rPr>
  </w:style>
  <w:style w:type="character" w:styleId="CommentReference">
    <w:name w:val="annotation reference"/>
    <w:semiHidden/>
    <w:rsid w:val="001063A3"/>
    <w:rPr>
      <w:sz w:val="16"/>
      <w:szCs w:val="16"/>
    </w:rPr>
  </w:style>
  <w:style w:type="paragraph" w:styleId="CommentText">
    <w:name w:val="annotation text"/>
    <w:basedOn w:val="Normal"/>
    <w:semiHidden/>
    <w:rsid w:val="001063A3"/>
  </w:style>
  <w:style w:type="paragraph" w:styleId="CommentSubject">
    <w:name w:val="annotation subject"/>
    <w:basedOn w:val="CommentText"/>
    <w:next w:val="CommentText"/>
    <w:semiHidden/>
    <w:rsid w:val="001063A3"/>
    <w:rPr>
      <w:b/>
      <w:bCs/>
    </w:rPr>
  </w:style>
  <w:style w:type="character" w:customStyle="1" w:styleId="Heading1Char">
    <w:name w:val="Heading 1 Char"/>
    <w:link w:val="Heading1"/>
    <w:rsid w:val="001063A3"/>
    <w:rPr>
      <w:rFonts w:ascii="Arial" w:hAnsi="Arial" w:cs="Arial"/>
      <w:sz w:val="36"/>
      <w:szCs w:val="36"/>
      <w:lang w:val="en-GB" w:eastAsia="zh-CN"/>
    </w:rPr>
  </w:style>
  <w:style w:type="paragraph" w:customStyle="1" w:styleId="B1">
    <w:name w:val="B1"/>
    <w:basedOn w:val="List"/>
    <w:link w:val="B1Char"/>
    <w:rsid w:val="001063A3"/>
    <w:pPr>
      <w:spacing w:after="180"/>
      <w:jc w:val="left"/>
    </w:pPr>
    <w:rPr>
      <w:lang w:eastAsia="en-US"/>
    </w:rPr>
  </w:style>
  <w:style w:type="paragraph" w:customStyle="1" w:styleId="B2">
    <w:name w:val="B2"/>
    <w:basedOn w:val="List2"/>
    <w:rsid w:val="001063A3"/>
    <w:pPr>
      <w:spacing w:after="180"/>
      <w:jc w:val="left"/>
    </w:pPr>
    <w:rPr>
      <w:lang w:eastAsia="en-US"/>
    </w:rPr>
  </w:style>
  <w:style w:type="paragraph" w:customStyle="1" w:styleId="B3">
    <w:name w:val="B3"/>
    <w:basedOn w:val="List3"/>
    <w:rsid w:val="001063A3"/>
    <w:pPr>
      <w:spacing w:after="180"/>
      <w:jc w:val="left"/>
    </w:pPr>
    <w:rPr>
      <w:lang w:eastAsia="en-US"/>
    </w:rPr>
  </w:style>
  <w:style w:type="paragraph" w:customStyle="1" w:styleId="B4">
    <w:name w:val="B4"/>
    <w:basedOn w:val="List4"/>
    <w:rsid w:val="001063A3"/>
    <w:pPr>
      <w:spacing w:after="180"/>
      <w:jc w:val="left"/>
    </w:pPr>
    <w:rPr>
      <w:lang w:eastAsia="en-US"/>
    </w:rPr>
  </w:style>
  <w:style w:type="paragraph" w:customStyle="1" w:styleId="Proposal">
    <w:name w:val="Proposal"/>
    <w:basedOn w:val="Normal"/>
    <w:rsid w:val="001063A3"/>
    <w:pPr>
      <w:numPr>
        <w:numId w:val="3"/>
      </w:numPr>
      <w:tabs>
        <w:tab w:val="clear" w:pos="1304"/>
        <w:tab w:val="left" w:pos="1701"/>
      </w:tabs>
      <w:ind w:left="1701" w:hanging="1701"/>
    </w:pPr>
    <w:rPr>
      <w:b/>
      <w:bCs/>
    </w:rPr>
  </w:style>
  <w:style w:type="character" w:customStyle="1" w:styleId="BodyTextChar">
    <w:name w:val="Body Text Char"/>
    <w:link w:val="BodyText"/>
    <w:rsid w:val="001063A3"/>
    <w:rPr>
      <w:rFonts w:ascii="Arial" w:hAnsi="Arial"/>
      <w:lang w:val="en-GB" w:eastAsia="zh-CN"/>
    </w:rPr>
  </w:style>
  <w:style w:type="paragraph" w:customStyle="1" w:styleId="B5">
    <w:name w:val="B5"/>
    <w:basedOn w:val="List5"/>
    <w:rsid w:val="001063A3"/>
    <w:pPr>
      <w:spacing w:after="180"/>
      <w:jc w:val="left"/>
    </w:pPr>
    <w:rPr>
      <w:lang w:eastAsia="en-US"/>
    </w:rPr>
  </w:style>
  <w:style w:type="paragraph" w:customStyle="1" w:styleId="EX">
    <w:name w:val="EX"/>
    <w:basedOn w:val="Normal"/>
    <w:rsid w:val="001063A3"/>
    <w:pPr>
      <w:keepLines/>
      <w:spacing w:after="180"/>
      <w:ind w:left="1702" w:hanging="1418"/>
      <w:jc w:val="left"/>
    </w:pPr>
    <w:rPr>
      <w:lang w:eastAsia="en-US"/>
    </w:rPr>
  </w:style>
  <w:style w:type="paragraph" w:customStyle="1" w:styleId="EW">
    <w:name w:val="EW"/>
    <w:basedOn w:val="EX"/>
    <w:rsid w:val="001063A3"/>
    <w:pPr>
      <w:spacing w:after="0"/>
    </w:pPr>
  </w:style>
  <w:style w:type="paragraph" w:customStyle="1" w:styleId="TAL">
    <w:name w:val="TAL"/>
    <w:basedOn w:val="Normal"/>
    <w:rsid w:val="001063A3"/>
    <w:pPr>
      <w:keepNext/>
      <w:keepLines/>
      <w:spacing w:after="0"/>
      <w:jc w:val="left"/>
    </w:pPr>
    <w:rPr>
      <w:sz w:val="18"/>
      <w:lang w:eastAsia="en-US"/>
    </w:rPr>
  </w:style>
  <w:style w:type="paragraph" w:customStyle="1" w:styleId="TAC">
    <w:name w:val="TAC"/>
    <w:basedOn w:val="TAL"/>
    <w:rsid w:val="001063A3"/>
    <w:pPr>
      <w:jc w:val="center"/>
    </w:pPr>
  </w:style>
  <w:style w:type="paragraph" w:customStyle="1" w:styleId="TAH">
    <w:name w:val="TAH"/>
    <w:basedOn w:val="TAC"/>
    <w:rsid w:val="001063A3"/>
    <w:rPr>
      <w:b/>
    </w:rPr>
  </w:style>
  <w:style w:type="paragraph" w:customStyle="1" w:styleId="TAN">
    <w:name w:val="TAN"/>
    <w:basedOn w:val="TAL"/>
    <w:rsid w:val="001063A3"/>
    <w:pPr>
      <w:ind w:left="851" w:hanging="851"/>
    </w:pPr>
  </w:style>
  <w:style w:type="paragraph" w:customStyle="1" w:styleId="TAR">
    <w:name w:val="TAR"/>
    <w:basedOn w:val="TAL"/>
    <w:rsid w:val="001063A3"/>
    <w:pPr>
      <w:jc w:val="right"/>
    </w:pPr>
  </w:style>
  <w:style w:type="paragraph" w:customStyle="1" w:styleId="TH">
    <w:name w:val="TH"/>
    <w:basedOn w:val="Normal"/>
    <w:rsid w:val="001063A3"/>
    <w:pPr>
      <w:keepNext/>
      <w:keepLines/>
      <w:spacing w:before="60" w:after="180"/>
      <w:jc w:val="center"/>
    </w:pPr>
    <w:rPr>
      <w:b/>
      <w:lang w:eastAsia="en-US"/>
    </w:rPr>
  </w:style>
  <w:style w:type="paragraph" w:customStyle="1" w:styleId="TF">
    <w:name w:val="TF"/>
    <w:basedOn w:val="TH"/>
    <w:rsid w:val="001063A3"/>
    <w:pPr>
      <w:keepNext w:val="0"/>
      <w:spacing w:before="0" w:after="240"/>
    </w:pPr>
  </w:style>
  <w:style w:type="paragraph" w:customStyle="1" w:styleId="TT">
    <w:name w:val="TT"/>
    <w:basedOn w:val="Heading1"/>
    <w:next w:val="Normal"/>
    <w:rsid w:val="001063A3"/>
    <w:pPr>
      <w:numPr>
        <w:numId w:val="0"/>
      </w:numPr>
      <w:ind w:left="1134" w:hanging="1134"/>
      <w:outlineLvl w:val="9"/>
    </w:pPr>
    <w:rPr>
      <w:rFonts w:cs="Times New Roman"/>
      <w:szCs w:val="20"/>
      <w:lang w:eastAsia="en-US"/>
    </w:rPr>
  </w:style>
  <w:style w:type="paragraph" w:customStyle="1" w:styleId="ZA">
    <w:name w:val="ZA"/>
    <w:rsid w:val="001063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63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63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63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63A3"/>
  </w:style>
  <w:style w:type="paragraph" w:customStyle="1" w:styleId="ZH">
    <w:name w:val="ZH"/>
    <w:rsid w:val="001063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63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63A3"/>
    <w:pPr>
      <w:framePr w:hRule="auto" w:wrap="notBeside" w:y="852"/>
    </w:pPr>
    <w:rPr>
      <w:i w:val="0"/>
      <w:sz w:val="40"/>
    </w:rPr>
  </w:style>
  <w:style w:type="paragraph" w:customStyle="1" w:styleId="ZU">
    <w:name w:val="ZU"/>
    <w:rsid w:val="001063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63A3"/>
    <w:pPr>
      <w:framePr w:wrap="notBeside" w:y="16161"/>
    </w:pPr>
  </w:style>
  <w:style w:type="paragraph" w:customStyle="1" w:styleId="FP">
    <w:name w:val="FP"/>
    <w:basedOn w:val="Normal"/>
    <w:rsid w:val="001063A3"/>
    <w:pPr>
      <w:spacing w:after="0"/>
      <w:jc w:val="left"/>
    </w:pPr>
    <w:rPr>
      <w:lang w:eastAsia="en-US"/>
    </w:rPr>
  </w:style>
  <w:style w:type="paragraph" w:customStyle="1" w:styleId="Observation">
    <w:name w:val="Observation"/>
    <w:basedOn w:val="Proposal"/>
    <w:qFormat/>
    <w:rsid w:val="001063A3"/>
    <w:pPr>
      <w:numPr>
        <w:numId w:val="13"/>
      </w:numPr>
      <w:ind w:left="1701" w:hanging="1701"/>
    </w:pPr>
  </w:style>
  <w:style w:type="paragraph" w:styleId="TableofFigures">
    <w:name w:val="table of figures"/>
    <w:basedOn w:val="Normal"/>
    <w:next w:val="Normal"/>
    <w:uiPriority w:val="99"/>
    <w:rsid w:val="001063A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3A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063A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63A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63A3"/>
    <w:pPr>
      <w:numPr>
        <w:ilvl w:val="2"/>
      </w:numPr>
      <w:spacing w:before="120"/>
      <w:outlineLvl w:val="2"/>
    </w:pPr>
    <w:rPr>
      <w:sz w:val="28"/>
      <w:szCs w:val="28"/>
    </w:rPr>
  </w:style>
  <w:style w:type="paragraph" w:styleId="Heading4">
    <w:name w:val="heading 4"/>
    <w:basedOn w:val="Heading3"/>
    <w:next w:val="Normal"/>
    <w:qFormat/>
    <w:rsid w:val="001063A3"/>
    <w:pPr>
      <w:numPr>
        <w:ilvl w:val="3"/>
      </w:numPr>
      <w:outlineLvl w:val="3"/>
    </w:pPr>
    <w:rPr>
      <w:sz w:val="24"/>
      <w:szCs w:val="24"/>
    </w:rPr>
  </w:style>
  <w:style w:type="paragraph" w:styleId="Heading5">
    <w:name w:val="heading 5"/>
    <w:basedOn w:val="Heading4"/>
    <w:next w:val="Normal"/>
    <w:qFormat/>
    <w:rsid w:val="001063A3"/>
    <w:pPr>
      <w:numPr>
        <w:ilvl w:val="4"/>
      </w:numPr>
      <w:outlineLvl w:val="4"/>
    </w:pPr>
    <w:rPr>
      <w:sz w:val="22"/>
      <w:szCs w:val="22"/>
    </w:rPr>
  </w:style>
  <w:style w:type="paragraph" w:styleId="Heading6">
    <w:name w:val="heading 6"/>
    <w:basedOn w:val="Normal"/>
    <w:next w:val="Normal"/>
    <w:qFormat/>
    <w:rsid w:val="001063A3"/>
    <w:pPr>
      <w:keepNext/>
      <w:keepLines/>
      <w:numPr>
        <w:ilvl w:val="5"/>
        <w:numId w:val="1"/>
      </w:numPr>
      <w:spacing w:before="120"/>
      <w:outlineLvl w:val="5"/>
    </w:pPr>
    <w:rPr>
      <w:rFonts w:cs="Arial"/>
    </w:rPr>
  </w:style>
  <w:style w:type="paragraph" w:styleId="Heading7">
    <w:name w:val="heading 7"/>
    <w:basedOn w:val="Normal"/>
    <w:next w:val="Normal"/>
    <w:qFormat/>
    <w:rsid w:val="001063A3"/>
    <w:pPr>
      <w:keepNext/>
      <w:keepLines/>
      <w:numPr>
        <w:ilvl w:val="6"/>
        <w:numId w:val="1"/>
      </w:numPr>
      <w:spacing w:before="120"/>
      <w:outlineLvl w:val="6"/>
    </w:pPr>
    <w:rPr>
      <w:rFonts w:cs="Arial"/>
    </w:rPr>
  </w:style>
  <w:style w:type="paragraph" w:styleId="Heading8">
    <w:name w:val="heading 8"/>
    <w:basedOn w:val="Heading7"/>
    <w:next w:val="Normal"/>
    <w:qFormat/>
    <w:rsid w:val="001063A3"/>
    <w:pPr>
      <w:numPr>
        <w:ilvl w:val="7"/>
      </w:numPr>
      <w:outlineLvl w:val="7"/>
    </w:pPr>
  </w:style>
  <w:style w:type="paragraph" w:styleId="Heading9">
    <w:name w:val="heading 9"/>
    <w:basedOn w:val="Heading8"/>
    <w:next w:val="Normal"/>
    <w:qFormat/>
    <w:rsid w:val="001063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063A3"/>
    <w:pPr>
      <w:spacing w:before="180"/>
      <w:ind w:left="2693" w:hanging="2693"/>
    </w:pPr>
    <w:rPr>
      <w:b w:val="0"/>
      <w:bCs/>
    </w:rPr>
  </w:style>
  <w:style w:type="paragraph" w:styleId="TOC1">
    <w:name w:val="toc 1"/>
    <w:aliases w:val="Observation TOC2"/>
    <w:uiPriority w:val="39"/>
    <w:rsid w:val="001063A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63A3"/>
    <w:pPr>
      <w:keepNext/>
      <w:keepLines/>
      <w:spacing w:before="180"/>
      <w:jc w:val="center"/>
    </w:pPr>
  </w:style>
  <w:style w:type="paragraph" w:styleId="Caption">
    <w:name w:val="caption"/>
    <w:basedOn w:val="Normal"/>
    <w:next w:val="Normal"/>
    <w:qFormat/>
    <w:rsid w:val="001063A3"/>
    <w:pPr>
      <w:spacing w:after="240"/>
      <w:jc w:val="center"/>
    </w:pPr>
    <w:rPr>
      <w:b/>
      <w:bCs/>
    </w:rPr>
  </w:style>
  <w:style w:type="paragraph" w:styleId="TOC5">
    <w:name w:val="toc 5"/>
    <w:aliases w:val="Observation TOC"/>
    <w:basedOn w:val="TOC4"/>
    <w:semiHidden/>
    <w:rsid w:val="001063A3"/>
    <w:pPr>
      <w:tabs>
        <w:tab w:val="right" w:pos="1701"/>
      </w:tabs>
      <w:ind w:left="1701" w:hanging="1701"/>
    </w:pPr>
  </w:style>
  <w:style w:type="paragraph" w:styleId="TOC4">
    <w:name w:val="toc 4"/>
    <w:basedOn w:val="TOC3"/>
    <w:semiHidden/>
    <w:rsid w:val="001063A3"/>
    <w:pPr>
      <w:ind w:left="1418" w:hanging="1418"/>
    </w:pPr>
  </w:style>
  <w:style w:type="paragraph" w:styleId="TOC3">
    <w:name w:val="toc 3"/>
    <w:basedOn w:val="TOC2"/>
    <w:semiHidden/>
    <w:rsid w:val="001063A3"/>
    <w:pPr>
      <w:ind w:left="1134" w:hanging="1134"/>
    </w:pPr>
  </w:style>
  <w:style w:type="paragraph" w:styleId="TOC2">
    <w:name w:val="toc 2"/>
    <w:basedOn w:val="TOC1"/>
    <w:semiHidden/>
    <w:rsid w:val="001063A3"/>
    <w:pPr>
      <w:keepNext w:val="0"/>
      <w:spacing w:before="0"/>
      <w:ind w:left="851" w:hanging="851"/>
    </w:pPr>
    <w:rPr>
      <w:szCs w:val="20"/>
    </w:rPr>
  </w:style>
  <w:style w:type="paragraph" w:styleId="Index2">
    <w:name w:val="index 2"/>
    <w:basedOn w:val="Index1"/>
    <w:semiHidden/>
    <w:rsid w:val="001063A3"/>
    <w:pPr>
      <w:ind w:left="284"/>
    </w:pPr>
  </w:style>
  <w:style w:type="paragraph" w:styleId="Index1">
    <w:name w:val="index 1"/>
    <w:basedOn w:val="Normal"/>
    <w:semiHidden/>
    <w:rsid w:val="001063A3"/>
    <w:pPr>
      <w:keepLines/>
      <w:spacing w:after="0"/>
    </w:pPr>
  </w:style>
  <w:style w:type="paragraph" w:styleId="DocumentMap">
    <w:name w:val="Document Map"/>
    <w:basedOn w:val="Normal"/>
    <w:semiHidden/>
    <w:rsid w:val="001063A3"/>
    <w:pPr>
      <w:shd w:val="clear" w:color="auto" w:fill="000080"/>
    </w:pPr>
    <w:rPr>
      <w:rFonts w:ascii="Tahoma" w:hAnsi="Tahoma" w:cs="Tahoma"/>
    </w:rPr>
  </w:style>
  <w:style w:type="paragraph" w:styleId="ListNumber2">
    <w:name w:val="List Number 2"/>
    <w:basedOn w:val="ListNumber"/>
    <w:rsid w:val="001063A3"/>
    <w:pPr>
      <w:ind w:left="851"/>
    </w:pPr>
  </w:style>
  <w:style w:type="paragraph" w:styleId="ListNumber">
    <w:name w:val="List Number"/>
    <w:basedOn w:val="List"/>
    <w:rsid w:val="001063A3"/>
  </w:style>
  <w:style w:type="paragraph" w:styleId="List">
    <w:name w:val="List"/>
    <w:basedOn w:val="Normal"/>
    <w:rsid w:val="001063A3"/>
    <w:pPr>
      <w:ind w:left="568" w:hanging="284"/>
    </w:pPr>
  </w:style>
  <w:style w:type="paragraph" w:styleId="Header">
    <w:name w:val="header"/>
    <w:rsid w:val="001063A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63A3"/>
    <w:rPr>
      <w:b/>
      <w:bCs/>
      <w:position w:val="6"/>
      <w:sz w:val="16"/>
      <w:szCs w:val="16"/>
    </w:rPr>
  </w:style>
  <w:style w:type="paragraph" w:styleId="FootnoteText">
    <w:name w:val="footnote text"/>
    <w:basedOn w:val="Normal"/>
    <w:semiHidden/>
    <w:rsid w:val="001063A3"/>
    <w:pPr>
      <w:keepLines/>
      <w:spacing w:after="0"/>
      <w:ind w:left="454" w:hanging="454"/>
    </w:pPr>
    <w:rPr>
      <w:sz w:val="16"/>
      <w:szCs w:val="16"/>
    </w:rPr>
  </w:style>
  <w:style w:type="paragraph" w:customStyle="1" w:styleId="3GPPHeader">
    <w:name w:val="3GPP_Header"/>
    <w:basedOn w:val="Normal"/>
    <w:rsid w:val="001063A3"/>
    <w:pPr>
      <w:tabs>
        <w:tab w:val="left" w:pos="1701"/>
        <w:tab w:val="right" w:pos="9639"/>
      </w:tabs>
      <w:spacing w:after="240"/>
    </w:pPr>
    <w:rPr>
      <w:b/>
      <w:sz w:val="24"/>
    </w:rPr>
  </w:style>
  <w:style w:type="paragraph" w:styleId="TOC9">
    <w:name w:val="toc 9"/>
    <w:basedOn w:val="TOC8"/>
    <w:semiHidden/>
    <w:rsid w:val="001063A3"/>
    <w:pPr>
      <w:ind w:left="1418" w:hanging="1418"/>
    </w:pPr>
  </w:style>
  <w:style w:type="paragraph" w:styleId="TOC6">
    <w:name w:val="toc 6"/>
    <w:basedOn w:val="TOC5"/>
    <w:next w:val="Normal"/>
    <w:semiHidden/>
    <w:rsid w:val="001063A3"/>
    <w:pPr>
      <w:ind w:left="1985" w:hanging="1985"/>
    </w:pPr>
  </w:style>
  <w:style w:type="paragraph" w:styleId="TOC7">
    <w:name w:val="toc 7"/>
    <w:basedOn w:val="TOC6"/>
    <w:next w:val="Normal"/>
    <w:semiHidden/>
    <w:rsid w:val="001063A3"/>
    <w:pPr>
      <w:ind w:left="2268" w:hanging="2268"/>
    </w:pPr>
  </w:style>
  <w:style w:type="paragraph" w:styleId="ListBullet2">
    <w:name w:val="List Bullet 2"/>
    <w:basedOn w:val="ListBullet"/>
    <w:rsid w:val="001063A3"/>
    <w:pPr>
      <w:numPr>
        <w:numId w:val="6"/>
      </w:numPr>
    </w:pPr>
  </w:style>
  <w:style w:type="paragraph" w:styleId="ListBullet">
    <w:name w:val="List Bullet"/>
    <w:basedOn w:val="BodyText"/>
    <w:rsid w:val="001063A3"/>
    <w:pPr>
      <w:numPr>
        <w:numId w:val="5"/>
      </w:numPr>
    </w:pPr>
  </w:style>
  <w:style w:type="paragraph" w:styleId="ListBullet3">
    <w:name w:val="List Bullet 3"/>
    <w:basedOn w:val="ListBullet2"/>
    <w:rsid w:val="001063A3"/>
    <w:pPr>
      <w:numPr>
        <w:numId w:val="7"/>
      </w:numPr>
    </w:pPr>
  </w:style>
  <w:style w:type="paragraph" w:customStyle="1" w:styleId="EQ">
    <w:name w:val="EQ"/>
    <w:basedOn w:val="Normal"/>
    <w:next w:val="Normal"/>
    <w:rsid w:val="001063A3"/>
    <w:pPr>
      <w:keepLines/>
      <w:tabs>
        <w:tab w:val="center" w:pos="4536"/>
        <w:tab w:val="right" w:pos="9072"/>
      </w:tabs>
      <w:spacing w:after="180"/>
      <w:jc w:val="left"/>
    </w:pPr>
    <w:rPr>
      <w:noProof/>
      <w:lang w:eastAsia="en-US"/>
    </w:rPr>
  </w:style>
  <w:style w:type="paragraph" w:styleId="List2">
    <w:name w:val="List 2"/>
    <w:basedOn w:val="List"/>
    <w:rsid w:val="001063A3"/>
    <w:pPr>
      <w:ind w:left="851"/>
    </w:pPr>
  </w:style>
  <w:style w:type="paragraph" w:styleId="List3">
    <w:name w:val="List 3"/>
    <w:basedOn w:val="List2"/>
    <w:rsid w:val="001063A3"/>
    <w:pPr>
      <w:ind w:left="1135"/>
    </w:pPr>
  </w:style>
  <w:style w:type="paragraph" w:styleId="List4">
    <w:name w:val="List 4"/>
    <w:basedOn w:val="List3"/>
    <w:rsid w:val="001063A3"/>
    <w:pPr>
      <w:ind w:left="1418"/>
    </w:pPr>
  </w:style>
  <w:style w:type="paragraph" w:styleId="List5">
    <w:name w:val="List 5"/>
    <w:basedOn w:val="List4"/>
    <w:rsid w:val="001063A3"/>
    <w:pPr>
      <w:ind w:left="1702"/>
    </w:pPr>
  </w:style>
  <w:style w:type="paragraph" w:customStyle="1" w:styleId="EditorsNote">
    <w:name w:val="Editor's Note"/>
    <w:aliases w:val="EN"/>
    <w:basedOn w:val="Normal"/>
    <w:link w:val="EditorsNoteChar"/>
    <w:rsid w:val="001063A3"/>
    <w:pPr>
      <w:keepLines/>
      <w:spacing w:after="180"/>
      <w:ind w:left="1135" w:hanging="851"/>
      <w:jc w:val="left"/>
    </w:pPr>
    <w:rPr>
      <w:color w:val="FF0000"/>
      <w:lang w:eastAsia="en-US"/>
    </w:rPr>
  </w:style>
  <w:style w:type="paragraph" w:styleId="ListBullet4">
    <w:name w:val="List Bullet 4"/>
    <w:basedOn w:val="ListBullet3"/>
    <w:rsid w:val="001063A3"/>
    <w:pPr>
      <w:numPr>
        <w:numId w:val="8"/>
      </w:numPr>
    </w:pPr>
  </w:style>
  <w:style w:type="paragraph" w:styleId="ListBullet5">
    <w:name w:val="List Bullet 5"/>
    <w:basedOn w:val="ListBullet4"/>
    <w:rsid w:val="001063A3"/>
    <w:pPr>
      <w:numPr>
        <w:numId w:val="4"/>
      </w:numPr>
    </w:pPr>
  </w:style>
  <w:style w:type="paragraph" w:styleId="Footer">
    <w:name w:val="footer"/>
    <w:basedOn w:val="Header"/>
    <w:semiHidden/>
    <w:rsid w:val="001063A3"/>
    <w:pPr>
      <w:jc w:val="center"/>
    </w:pPr>
    <w:rPr>
      <w:i/>
      <w:iCs/>
    </w:rPr>
  </w:style>
  <w:style w:type="paragraph" w:customStyle="1" w:styleId="Reference">
    <w:name w:val="Reference"/>
    <w:basedOn w:val="Normal"/>
    <w:rsid w:val="001063A3"/>
    <w:pPr>
      <w:numPr>
        <w:numId w:val="2"/>
      </w:numPr>
    </w:pPr>
  </w:style>
  <w:style w:type="paragraph" w:styleId="BalloonText">
    <w:name w:val="Balloon Text"/>
    <w:basedOn w:val="Normal"/>
    <w:semiHidden/>
    <w:rsid w:val="001063A3"/>
    <w:rPr>
      <w:rFonts w:ascii="Tahoma" w:hAnsi="Tahoma" w:cs="Tahoma"/>
      <w:sz w:val="16"/>
      <w:szCs w:val="16"/>
    </w:rPr>
  </w:style>
  <w:style w:type="character" w:styleId="PageNumber">
    <w:name w:val="page number"/>
    <w:basedOn w:val="DefaultParagraphFont"/>
    <w:semiHidden/>
    <w:rsid w:val="001063A3"/>
  </w:style>
  <w:style w:type="paragraph" w:styleId="BodyText">
    <w:name w:val="Body Text"/>
    <w:basedOn w:val="Normal"/>
    <w:link w:val="BodyTextChar"/>
    <w:rsid w:val="001063A3"/>
  </w:style>
  <w:style w:type="character" w:styleId="Hyperlink">
    <w:name w:val="Hyperlink"/>
    <w:uiPriority w:val="99"/>
    <w:rsid w:val="001063A3"/>
    <w:rPr>
      <w:color w:val="0000FF"/>
      <w:u w:val="single"/>
      <w:lang w:val="en-GB"/>
    </w:rPr>
  </w:style>
  <w:style w:type="character" w:styleId="FollowedHyperlink">
    <w:name w:val="FollowedHyperlink"/>
    <w:semiHidden/>
    <w:rsid w:val="001063A3"/>
    <w:rPr>
      <w:color w:val="FF0000"/>
      <w:u w:val="single"/>
    </w:rPr>
  </w:style>
  <w:style w:type="character" w:styleId="CommentReference">
    <w:name w:val="annotation reference"/>
    <w:semiHidden/>
    <w:rsid w:val="001063A3"/>
    <w:rPr>
      <w:sz w:val="16"/>
      <w:szCs w:val="16"/>
    </w:rPr>
  </w:style>
  <w:style w:type="paragraph" w:styleId="CommentText">
    <w:name w:val="annotation text"/>
    <w:basedOn w:val="Normal"/>
    <w:semiHidden/>
    <w:rsid w:val="001063A3"/>
  </w:style>
  <w:style w:type="paragraph" w:styleId="CommentSubject">
    <w:name w:val="annotation subject"/>
    <w:basedOn w:val="CommentText"/>
    <w:next w:val="CommentText"/>
    <w:semiHidden/>
    <w:rsid w:val="001063A3"/>
    <w:rPr>
      <w:b/>
      <w:bCs/>
    </w:rPr>
  </w:style>
  <w:style w:type="character" w:customStyle="1" w:styleId="Heading1Char">
    <w:name w:val="Heading 1 Char"/>
    <w:link w:val="Heading1"/>
    <w:rsid w:val="001063A3"/>
    <w:rPr>
      <w:rFonts w:ascii="Arial" w:hAnsi="Arial" w:cs="Arial"/>
      <w:sz w:val="36"/>
      <w:szCs w:val="36"/>
      <w:lang w:val="en-GB" w:eastAsia="zh-CN"/>
    </w:rPr>
  </w:style>
  <w:style w:type="paragraph" w:customStyle="1" w:styleId="B1">
    <w:name w:val="B1"/>
    <w:basedOn w:val="List"/>
    <w:link w:val="B1Char"/>
    <w:rsid w:val="001063A3"/>
    <w:pPr>
      <w:spacing w:after="180"/>
      <w:jc w:val="left"/>
    </w:pPr>
    <w:rPr>
      <w:lang w:eastAsia="en-US"/>
    </w:rPr>
  </w:style>
  <w:style w:type="paragraph" w:customStyle="1" w:styleId="B2">
    <w:name w:val="B2"/>
    <w:basedOn w:val="List2"/>
    <w:rsid w:val="001063A3"/>
    <w:pPr>
      <w:spacing w:after="180"/>
      <w:jc w:val="left"/>
    </w:pPr>
    <w:rPr>
      <w:lang w:eastAsia="en-US"/>
    </w:rPr>
  </w:style>
  <w:style w:type="paragraph" w:customStyle="1" w:styleId="B3">
    <w:name w:val="B3"/>
    <w:basedOn w:val="List3"/>
    <w:rsid w:val="001063A3"/>
    <w:pPr>
      <w:spacing w:after="180"/>
      <w:jc w:val="left"/>
    </w:pPr>
    <w:rPr>
      <w:lang w:eastAsia="en-US"/>
    </w:rPr>
  </w:style>
  <w:style w:type="paragraph" w:customStyle="1" w:styleId="B4">
    <w:name w:val="B4"/>
    <w:basedOn w:val="List4"/>
    <w:rsid w:val="001063A3"/>
    <w:pPr>
      <w:spacing w:after="180"/>
      <w:jc w:val="left"/>
    </w:pPr>
    <w:rPr>
      <w:lang w:eastAsia="en-US"/>
    </w:rPr>
  </w:style>
  <w:style w:type="paragraph" w:customStyle="1" w:styleId="Proposal">
    <w:name w:val="Proposal"/>
    <w:basedOn w:val="Normal"/>
    <w:rsid w:val="001063A3"/>
    <w:pPr>
      <w:numPr>
        <w:numId w:val="3"/>
      </w:numPr>
      <w:tabs>
        <w:tab w:val="clear" w:pos="1304"/>
        <w:tab w:val="left" w:pos="1701"/>
      </w:tabs>
      <w:ind w:left="1701" w:hanging="1701"/>
    </w:pPr>
    <w:rPr>
      <w:b/>
      <w:bCs/>
    </w:rPr>
  </w:style>
  <w:style w:type="character" w:customStyle="1" w:styleId="BodyTextChar">
    <w:name w:val="Body Text Char"/>
    <w:link w:val="BodyText"/>
    <w:rsid w:val="001063A3"/>
    <w:rPr>
      <w:rFonts w:ascii="Arial" w:hAnsi="Arial"/>
      <w:lang w:val="en-GB" w:eastAsia="zh-CN"/>
    </w:rPr>
  </w:style>
  <w:style w:type="paragraph" w:customStyle="1" w:styleId="B5">
    <w:name w:val="B5"/>
    <w:basedOn w:val="List5"/>
    <w:rsid w:val="001063A3"/>
    <w:pPr>
      <w:spacing w:after="180"/>
      <w:jc w:val="left"/>
    </w:pPr>
    <w:rPr>
      <w:lang w:eastAsia="en-US"/>
    </w:rPr>
  </w:style>
  <w:style w:type="paragraph" w:customStyle="1" w:styleId="EX">
    <w:name w:val="EX"/>
    <w:basedOn w:val="Normal"/>
    <w:rsid w:val="001063A3"/>
    <w:pPr>
      <w:keepLines/>
      <w:spacing w:after="180"/>
      <w:ind w:left="1702" w:hanging="1418"/>
      <w:jc w:val="left"/>
    </w:pPr>
    <w:rPr>
      <w:lang w:eastAsia="en-US"/>
    </w:rPr>
  </w:style>
  <w:style w:type="paragraph" w:customStyle="1" w:styleId="EW">
    <w:name w:val="EW"/>
    <w:basedOn w:val="EX"/>
    <w:rsid w:val="001063A3"/>
    <w:pPr>
      <w:spacing w:after="0"/>
    </w:pPr>
  </w:style>
  <w:style w:type="paragraph" w:customStyle="1" w:styleId="TAL">
    <w:name w:val="TAL"/>
    <w:basedOn w:val="Normal"/>
    <w:rsid w:val="001063A3"/>
    <w:pPr>
      <w:keepNext/>
      <w:keepLines/>
      <w:spacing w:after="0"/>
      <w:jc w:val="left"/>
    </w:pPr>
    <w:rPr>
      <w:sz w:val="18"/>
      <w:lang w:eastAsia="en-US"/>
    </w:rPr>
  </w:style>
  <w:style w:type="paragraph" w:customStyle="1" w:styleId="TAC">
    <w:name w:val="TAC"/>
    <w:basedOn w:val="TAL"/>
    <w:rsid w:val="001063A3"/>
    <w:pPr>
      <w:jc w:val="center"/>
    </w:pPr>
  </w:style>
  <w:style w:type="paragraph" w:customStyle="1" w:styleId="TAH">
    <w:name w:val="TAH"/>
    <w:basedOn w:val="TAC"/>
    <w:rsid w:val="001063A3"/>
    <w:rPr>
      <w:b/>
    </w:rPr>
  </w:style>
  <w:style w:type="paragraph" w:customStyle="1" w:styleId="TAN">
    <w:name w:val="TAN"/>
    <w:basedOn w:val="TAL"/>
    <w:rsid w:val="001063A3"/>
    <w:pPr>
      <w:ind w:left="851" w:hanging="851"/>
    </w:pPr>
  </w:style>
  <w:style w:type="paragraph" w:customStyle="1" w:styleId="TAR">
    <w:name w:val="TAR"/>
    <w:basedOn w:val="TAL"/>
    <w:rsid w:val="001063A3"/>
    <w:pPr>
      <w:jc w:val="right"/>
    </w:pPr>
  </w:style>
  <w:style w:type="paragraph" w:customStyle="1" w:styleId="TH">
    <w:name w:val="TH"/>
    <w:basedOn w:val="Normal"/>
    <w:rsid w:val="001063A3"/>
    <w:pPr>
      <w:keepNext/>
      <w:keepLines/>
      <w:spacing w:before="60" w:after="180"/>
      <w:jc w:val="center"/>
    </w:pPr>
    <w:rPr>
      <w:b/>
      <w:lang w:eastAsia="en-US"/>
    </w:rPr>
  </w:style>
  <w:style w:type="paragraph" w:customStyle="1" w:styleId="TF">
    <w:name w:val="TF"/>
    <w:basedOn w:val="TH"/>
    <w:rsid w:val="001063A3"/>
    <w:pPr>
      <w:keepNext w:val="0"/>
      <w:spacing w:before="0" w:after="240"/>
    </w:pPr>
  </w:style>
  <w:style w:type="paragraph" w:customStyle="1" w:styleId="TT">
    <w:name w:val="TT"/>
    <w:basedOn w:val="Heading1"/>
    <w:next w:val="Normal"/>
    <w:rsid w:val="001063A3"/>
    <w:pPr>
      <w:numPr>
        <w:numId w:val="0"/>
      </w:numPr>
      <w:ind w:left="1134" w:hanging="1134"/>
      <w:outlineLvl w:val="9"/>
    </w:pPr>
    <w:rPr>
      <w:rFonts w:cs="Times New Roman"/>
      <w:szCs w:val="20"/>
      <w:lang w:eastAsia="en-US"/>
    </w:rPr>
  </w:style>
  <w:style w:type="paragraph" w:customStyle="1" w:styleId="ZA">
    <w:name w:val="ZA"/>
    <w:rsid w:val="001063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63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63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63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63A3"/>
  </w:style>
  <w:style w:type="paragraph" w:customStyle="1" w:styleId="ZH">
    <w:name w:val="ZH"/>
    <w:rsid w:val="001063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63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63A3"/>
    <w:pPr>
      <w:framePr w:hRule="auto" w:wrap="notBeside" w:y="852"/>
    </w:pPr>
    <w:rPr>
      <w:i w:val="0"/>
      <w:sz w:val="40"/>
    </w:rPr>
  </w:style>
  <w:style w:type="paragraph" w:customStyle="1" w:styleId="ZU">
    <w:name w:val="ZU"/>
    <w:rsid w:val="001063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63A3"/>
    <w:pPr>
      <w:framePr w:wrap="notBeside" w:y="16161"/>
    </w:pPr>
  </w:style>
  <w:style w:type="paragraph" w:customStyle="1" w:styleId="FP">
    <w:name w:val="FP"/>
    <w:basedOn w:val="Normal"/>
    <w:rsid w:val="001063A3"/>
    <w:pPr>
      <w:spacing w:after="0"/>
      <w:jc w:val="left"/>
    </w:pPr>
    <w:rPr>
      <w:lang w:eastAsia="en-US"/>
    </w:rPr>
  </w:style>
  <w:style w:type="paragraph" w:customStyle="1" w:styleId="Observation">
    <w:name w:val="Observation"/>
    <w:basedOn w:val="Proposal"/>
    <w:qFormat/>
    <w:rsid w:val="001063A3"/>
    <w:pPr>
      <w:numPr>
        <w:numId w:val="13"/>
      </w:numPr>
      <w:ind w:left="1701" w:hanging="1701"/>
    </w:pPr>
  </w:style>
  <w:style w:type="paragraph" w:styleId="TableofFigures">
    <w:name w:val="table of figures"/>
    <w:basedOn w:val="Normal"/>
    <w:next w:val="Normal"/>
    <w:uiPriority w:val="99"/>
    <w:rsid w:val="001063A3"/>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styleId="ListParagraph">
    <w:name w:val="List Paragraph"/>
    <w:basedOn w:val="Normal"/>
    <w:uiPriority w:val="34"/>
    <w:qFormat/>
    <w:rsid w:val="002A0D16"/>
    <w:pPr>
      <w:overflowPunct/>
      <w:autoSpaceDE/>
      <w:autoSpaceDN/>
      <w:adjustRightInd/>
      <w:spacing w:after="0"/>
      <w:ind w:left="720"/>
      <w:jc w:val="left"/>
      <w:textAlignment w:val="auto"/>
    </w:pPr>
    <w:rPr>
      <w:rFonts w:ascii="Calibri" w:eastAsia="Calibri" w:hAnsi="Calibri"/>
      <w:sz w:val="22"/>
      <w:szCs w:val="22"/>
      <w:lang w:eastAsia="en-GB"/>
    </w:rPr>
  </w:style>
  <w:style w:type="paragraph" w:customStyle="1" w:styleId="Header2">
    <w:name w:val="Header 2"/>
    <w:basedOn w:val="Normal"/>
    <w:qFormat/>
    <w:rsid w:val="004723E3"/>
  </w:style>
  <w:style w:type="character" w:customStyle="1" w:styleId="NOZchn">
    <w:name w:val="NO Zchn"/>
    <w:link w:val="NO"/>
    <w:locked/>
    <w:rsid w:val="00F47950"/>
  </w:style>
  <w:style w:type="paragraph" w:customStyle="1" w:styleId="NO">
    <w:name w:val="NO"/>
    <w:basedOn w:val="Normal"/>
    <w:link w:val="NOZchn"/>
    <w:rsid w:val="00F47950"/>
    <w:pPr>
      <w:overflowPunct/>
      <w:autoSpaceDE/>
      <w:autoSpaceDN/>
      <w:adjustRightInd/>
      <w:spacing w:after="180"/>
      <w:ind w:left="1135" w:hanging="851"/>
      <w:jc w:val="left"/>
      <w:textAlignment w:val="auto"/>
    </w:pPr>
    <w:rPr>
      <w:rFonts w:ascii="CG Times (WN)" w:hAnsi="CG Times (WN)"/>
      <w:lang w:val="en-US" w:eastAsia="en-US"/>
    </w:rPr>
  </w:style>
  <w:style w:type="character" w:customStyle="1" w:styleId="B1Char">
    <w:name w:val="B1 Char"/>
    <w:link w:val="B1"/>
    <w:locked/>
    <w:rsid w:val="00F47950"/>
    <w:rPr>
      <w:rFonts w:ascii="Arial" w:hAnsi="Arial"/>
      <w:lang w:val="en-GB"/>
    </w:rPr>
  </w:style>
  <w:style w:type="character" w:customStyle="1" w:styleId="EditorsNoteChar">
    <w:name w:val="Editor's Note Char"/>
    <w:link w:val="EditorsNote"/>
    <w:locked/>
    <w:rsid w:val="00F47950"/>
    <w:rPr>
      <w:rFonts w:ascii="Arial" w:hAnsi="Arial"/>
      <w:color w:val="FF0000"/>
      <w:lang w:val="en-GB"/>
    </w:rPr>
  </w:style>
  <w:style w:type="table" w:styleId="TableGrid">
    <w:name w:val="Table Grid"/>
    <w:basedOn w:val="TableNormal"/>
    <w:rsid w:val="0061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742BF9"/>
    <w:rPr>
      <w:rFonts w:ascii="Arial" w:hAnsi="Arial"/>
      <w:lang w:val="en-GB" w:eastAsia="zh-CN"/>
    </w:rPr>
  </w:style>
  <w:style w:type="character" w:styleId="PlaceholderText">
    <w:name w:val="Placeholder Text"/>
    <w:basedOn w:val="DefaultParagraphFont"/>
    <w:uiPriority w:val="99"/>
    <w:semiHidden/>
    <w:rsid w:val="00F502C8"/>
    <w:rPr>
      <w:color w:val="808080"/>
    </w:rPr>
  </w:style>
  <w:style w:type="paragraph" w:customStyle="1" w:styleId="Doc-text2">
    <w:name w:val="Doc-text2"/>
    <w:basedOn w:val="Normal"/>
    <w:link w:val="Doc-text2Char"/>
    <w:qFormat/>
    <w:rsid w:val="00BE06B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E06B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114568">
      <w:bodyDiv w:val="1"/>
      <w:marLeft w:val="0"/>
      <w:marRight w:val="0"/>
      <w:marTop w:val="0"/>
      <w:marBottom w:val="0"/>
      <w:divBdr>
        <w:top w:val="none" w:sz="0" w:space="0" w:color="auto"/>
        <w:left w:val="none" w:sz="0" w:space="0" w:color="auto"/>
        <w:bottom w:val="none" w:sz="0" w:space="0" w:color="auto"/>
        <w:right w:val="none" w:sz="0" w:space="0" w:color="auto"/>
      </w:divBdr>
    </w:div>
    <w:div w:id="1633095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ftp://ftp.3gpp.org/tsg_ran/WG2_RL2/TSGR2_95/Docs//R2-165336.zip"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8" Type="http://schemas.microsoft.com/office/2011/relationships/people" Target="people.xml"/><Relationship Id="rId19"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1EBE04B68514432BC315D131FDA2241"/>
        <w:category>
          <w:name w:val="General"/>
          <w:gallery w:val="placeholder"/>
        </w:category>
        <w:types>
          <w:type w:val="bbPlcHdr"/>
        </w:types>
        <w:behaviors>
          <w:behavior w:val="content"/>
        </w:behaviors>
        <w:guid w:val="{7D9D86FB-66D5-481F-87E2-E20265EF4D58}"/>
      </w:docPartPr>
      <w:docPartBody>
        <w:p w:rsidR="00604E06" w:rsidRDefault="009239DD">
          <w:r w:rsidRPr="00087918">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Century">
    <w:panose1 w:val="02040604050505020304"/>
    <w:charset w:val="00"/>
    <w:family w:val="auto"/>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9DD"/>
    <w:rsid w:val="000B7A96"/>
    <w:rsid w:val="00415F42"/>
    <w:rsid w:val="00557FD2"/>
    <w:rsid w:val="00604E06"/>
    <w:rsid w:val="00751EE7"/>
    <w:rsid w:val="0086604B"/>
    <w:rsid w:val="009239DD"/>
    <w:rsid w:val="00947CE1"/>
    <w:rsid w:val="00BA7DDD"/>
    <w:rsid w:val="00D97B86"/>
    <w:rsid w:val="00E242C3"/>
    <w:rsid w:val="00EA7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39D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055DF-4439-5B4B-ABAC-9BE31A59D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\Data\SVN\swea\Swea-L23\RAN2_91_Beijing\Ericsson Contributions\R2-15xxxx - Contribution template.dot</Template>
  <TotalTime>0</TotalTime>
  <Pages>4</Pages>
  <Words>1624</Words>
  <Characters>10577</Characters>
  <Application>Microsoft Macintosh Word</Application>
  <DocSecurity>0</DocSecurity>
  <Lines>406</Lines>
  <Paragraphs>271</Paragraphs>
  <ScaleCrop>false</ScaleCrop>
  <HeadingPairs>
    <vt:vector size="2" baseType="variant">
      <vt:variant>
        <vt:lpstr>Title</vt:lpstr>
      </vt:variant>
      <vt:variant>
        <vt:i4>1</vt:i4>
      </vt:variant>
    </vt:vector>
  </HeadingPairs>
  <TitlesOfParts>
    <vt:vector size="1" baseType="lpstr">
      <vt:lpstr>QoS framework for NR</vt:lpstr>
    </vt:vector>
  </TitlesOfParts>
  <Company>Ericsson</Company>
  <LinksUpToDate>false</LinksUpToDate>
  <CharactersWithSpaces>11930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QoS framework for NR</dc:title>
  <dc:creator>Mats Folke</dc:creator>
  <cp:keywords>3GPP; Ericsson; TDoc</cp:keywords>
  <cp:lastModifiedBy>Henrik E</cp:lastModifiedBy>
  <cp:revision>2</cp:revision>
  <cp:lastPrinted>2008-01-31T06:09:00Z</cp:lastPrinted>
  <dcterms:created xsi:type="dcterms:W3CDTF">2016-09-30T21:55:00Z</dcterms:created>
  <dcterms:modified xsi:type="dcterms:W3CDTF">2016-09-30T21:55:00Z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2016-09-27T22:00:00Z</vt:filetime>
  </property>
  <property fmtid="{D5CDD505-2E9C-101B-9397-08002B2CF9AE}" pid="3" name="TDocNumber" linkTarget="_Hlt273345943">
    <vt:lpwstr/>
  </property>
</Properties>
</file>